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4"/>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eastAsia="宋体" w:cs="宋体"/>
          <w:b/>
          <w:sz w:val="30"/>
          <w:szCs w:val="30"/>
          <w:lang w:eastAsia="zh-CN"/>
        </w:rPr>
        <w:t xml:space="preserve">宿迁市民生保障智能监测预警</w:t>
      </w:r>
      <w:r>
        <w:rPr>
          <w:rFonts w:hint="eastAsia" w:ascii="Times New Roman" w:hAnsi="Times New Roman" w:cs="宋体"/>
          <w:b/>
          <w:sz w:val="30"/>
          <w:szCs w:val="30"/>
          <w:lang w:eastAsia="zh-CN"/>
        </w:rPr>
        <w:t xml:space="preserve">项目</w:t>
      </w:r>
      <w:r>
        <w:rPr>
          <w:rFonts w:hint="eastAsia" w:ascii="Times New Roman" w:hAnsi="Times New Roman" w:cs="宋体"/>
          <w:b/>
          <w:sz w:val="30"/>
          <w:szCs w:val="30"/>
          <w:highlight w:val="none"/>
        </w:rPr>
        <w:t xml:space="preserve"> </w:t>
      </w:r>
      <w:r>
        <w:rPr>
          <w:b/>
          <w:sz w:val="30"/>
          <w:szCs w:val="30"/>
          <w:highlight w:val="none"/>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hint="eastAsia" w:ascii="Times New Roman" w:hAnsi="Times New Roman" w:eastAsia="宋体" w:cs="宋体"/>
          <w:b/>
          <w:bCs w:val="0"/>
          <w:sz w:val="30"/>
          <w:szCs w:val="30"/>
          <w:highlight w:val="none"/>
          <w:lang w:eastAsia="zh-CN"/>
        </w:rPr>
      </w:pPr>
      <w:r>
        <w:rPr>
          <w:rFonts w:hint="eastAsia" w:ascii="Times New Roman" w:hAnsi="Times New Roman" w:cs="宋体"/>
          <w:b/>
          <w:sz w:val="30"/>
          <w:szCs w:val="30"/>
        </w:rPr>
        <w:t xml:space="preserve">项目编号：</w:t>
      </w:r>
      <w:r>
        <w:rPr>
          <w:rFonts w:hint="eastAsia" w:ascii="Times New Roman" w:hAnsi="Times New Roman"/>
          <w:b/>
          <w:bCs w:val="0"/>
          <w:sz w:val="30"/>
          <w:szCs w:val="30"/>
          <w:highlight w:val="none"/>
          <w:lang w:eastAsia="zh-CN"/>
        </w:rPr>
        <w:t xml:space="preserve">JSZC-321300-JZCG-C2026-0013</w:t>
      </w:r>
      <w:r>
        <w:rPr>
          <w:rFonts w:hint="eastAsia" w:ascii="Times New Roman" w:hAnsi="Times New Roman" w:eastAsia="宋体" w:cs="宋体"/>
          <w:b/>
          <w:bCs w:val="0"/>
          <w:sz w:val="30"/>
          <w:szCs w:val="30"/>
          <w:highlight w:val="none"/>
          <w:lang w:eastAsia="zh-CN"/>
        </w:rPr>
      </w:r>
      <w:r/>
    </w:p>
    <w:p>
      <w:pPr>
        <w:pStyle w:val="784"/>
        <w:ind w:left="2800" w:hanging="2800"/>
        <w:rPr>
          <w:rFonts w:ascii="Times New Roman" w:hAnsi="Times New Roman"/>
          <w:sz w:val="28"/>
          <w:szCs w:val="28"/>
        </w:rPr>
      </w:pPr>
      <w:r>
        <w:rPr>
          <w:rFonts w:ascii="Times New Roman" w:hAnsi="Times New Roman"/>
          <w:sz w:val="28"/>
          <w:szCs w:val="28"/>
        </w:rPr>
      </w:r>
      <w:r/>
    </w:p>
    <w:p>
      <w:pPr>
        <w:pStyle w:val="784"/>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4"/>
              <w:jc w:val="center"/>
              <w:spacing w:line="500" w:lineRule="exact"/>
              <w:rPr>
                <w:rFonts w:hint="eastAsia"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4"/>
              <w:rPr>
                <w:rFonts w:hint="eastAsia" w:ascii="仿宋" w:hAnsi="仿宋" w:cs="仿宋"/>
                <w:sz w:val="24"/>
                <w:szCs w:val="24"/>
              </w:rPr>
              <w:framePr w:vAnchor="text" w:hAnchor="page" w:xAlign="center" w:y="466"/>
            </w:pPr>
            <w:r>
              <w:rPr>
                <w:rFonts w:hint="eastAsia" w:ascii="Times New Roman" w:hAnsi="Times New Roman" w:cs="宋体"/>
                <w:b/>
                <w:color w:val="000000"/>
                <w:sz w:val="30"/>
                <w:szCs w:val="30"/>
                <w:highlight w:val="none"/>
                <w:lang w:val="en-US" w:eastAsia="zh-CN" w:bidi="ar"/>
              </w:rPr>
              <w:t xml:space="preserve">宿迁市民政局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4"/>
              <w:jc w:val="center"/>
              <w:spacing w:line="500" w:lineRule="exact"/>
              <w:rPr>
                <w:rFonts w:ascii="Times New Roman" w:hAnsi="Times New Roman"/>
                <w:b/>
                <w:bCs/>
                <w:spacing w:val="45"/>
                <w:sz w:val="32"/>
                <w:szCs w:val="24"/>
                <w:highlight w:val="none"/>
              </w:rPr>
              <w:framePr w:vAnchor="text" w:hAnchor="page" w:xAlign="center" w:y="466"/>
            </w:pPr>
            <w:r>
              <w:rPr>
                <w:rFonts w:hint="eastAsia" w:ascii="Times New Roman" w:hAnsi="Times New Roman"/>
                <w:b/>
                <w:bCs/>
                <w:sz w:val="32"/>
                <w:szCs w:val="24"/>
                <w:highlight w:val="none"/>
              </w:rPr>
              <w:t xml:space="preserve">采购代理机构：</w:t>
            </w:r>
            <w:r>
              <w:rPr>
                <w:rFonts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4"/>
              <w:jc w:val="left"/>
              <w:spacing w:line="500" w:lineRule="exact"/>
              <w:rPr>
                <w:rFonts w:hint="eastAsia" w:ascii="仿宋" w:hAnsi="仿宋" w:cs="仿宋"/>
                <w:sz w:val="24"/>
                <w:szCs w:val="24"/>
                <w:highlight w:val="none"/>
              </w:rPr>
              <w:framePr w:vAnchor="text" w:hAnchor="page" w:xAlign="center" w:y="466"/>
            </w:pPr>
            <w:r>
              <w:rPr>
                <w:rFonts w:hint="eastAsia" w:ascii="Times New Roman" w:hAnsi="Times New Roman"/>
                <w:b/>
                <w:bCs/>
                <w:sz w:val="32"/>
                <w:szCs w:val="24"/>
                <w:highlight w:val="none"/>
              </w:rPr>
              <w:t xml:space="preserve">宿迁市公共资源交易中心</w:t>
            </w:r>
            <w:r>
              <w:rPr>
                <w:rFonts w:hint="eastAsia" w:ascii="仿宋" w:hAnsi="仿宋" w:cs="仿宋"/>
                <w:sz w:val="24"/>
                <w:szCs w:val="24"/>
                <w:highlight w:val="none"/>
              </w:rPr>
            </w:r>
            <w:r/>
          </w:p>
        </w:tc>
      </w:tr>
    </w:tbl>
    <w:p>
      <w:pPr>
        <w:pStyle w:val="78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84"/>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84"/>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4</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21</w:t>
      </w:r>
      <w:r>
        <w:rPr>
          <w:rFonts w:hint="eastAsia" w:ascii="Arial" w:hAnsi="Arial" w:cs="宋体"/>
          <w:b/>
          <w:sz w:val="32"/>
          <w:szCs w:val="24"/>
          <w:highlight w:val="none"/>
        </w:rPr>
        <w:t xml:space="preserve"> 日</w:t>
      </w:r>
      <w:r>
        <w:rPr>
          <w:rFonts w:ascii="Arial" w:hAnsi="Arial"/>
          <w:b/>
          <w:sz w:val="32"/>
          <w:szCs w:val="24"/>
        </w:rPr>
      </w:r>
      <w:r/>
    </w:p>
    <w:p>
      <w:pPr>
        <w:pStyle w:val="784"/>
        <w:jc w:val="center"/>
        <w:rPr>
          <w:rFonts w:ascii="Times New Roman" w:hAnsi="Times New Roman" w:eastAsia="黑体"/>
          <w:sz w:val="36"/>
        </w:rPr>
      </w:pPr>
      <w:r>
        <w:rPr>
          <w:rFonts w:ascii="Times New Roman" w:hAnsi="Times New Roman" w:eastAsia="黑体"/>
          <w:sz w:val="36"/>
        </w:rPr>
      </w:r>
      <w:r/>
    </w:p>
    <w:p>
      <w:pPr>
        <w:pStyle w:val="784"/>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784"/>
        <w:jc w:val="center"/>
        <w:rPr>
          <w:rFonts w:hint="eastAsia" w:ascii="Times New Roman" w:hAnsi="Times New Roman" w:eastAsia="黑体"/>
          <w:sz w:val="36"/>
        </w:rPr>
      </w:pPr>
      <w:r>
        <w:rPr>
          <w:rFonts w:hint="eastAsia" w:ascii="Times New Roman" w:hAnsi="Times New Roman" w:eastAsia="黑体"/>
          <w:sz w:val="36"/>
        </w:rPr>
      </w:r>
      <w:r/>
    </w:p>
    <w:p>
      <w:pPr>
        <w:pStyle w:val="784"/>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8"/>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84"/>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5"/>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4"/>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宿迁市民政局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eastAsia="宋体" w:cs="Times New Roman"/>
          <w:sz w:val="24"/>
          <w:szCs w:val="24"/>
          <w:highlight w:val="none"/>
          <w:u w:val="single"/>
          <w:lang w:eastAsia="zh-CN"/>
        </w:rPr>
        <w:t xml:space="preserve">宿迁市民生保障智能监测预警</w:t>
      </w:r>
      <w:r>
        <w:rPr>
          <w:rFonts w:hint="eastAsia" w:ascii="宋体" w:hAnsi="宋体"/>
          <w:sz w:val="24"/>
          <w:szCs w:val="24"/>
          <w:highlight w:val="none"/>
          <w:u w:val="single"/>
          <w:lang w:eastAsia="zh-CN"/>
        </w:rPr>
        <w:t xml:space="preserve">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JSZC-321300-JZCG-C2026-0013</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4"/>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4"/>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highlight w:val="none"/>
          <w:u w:val="single"/>
          <w:lang w:eastAsia="zh-CN"/>
        </w:rPr>
        <w:t xml:space="preserve">宿迁市民生保障智能监测预警</w:t>
      </w:r>
      <w:r>
        <w:rPr>
          <w:rFonts w:hint="eastAsia" w:ascii="宋体" w:hAnsi="宋体"/>
          <w:sz w:val="24"/>
          <w:szCs w:val="24"/>
          <w:highlight w:val="none"/>
          <w:u w:val="single"/>
          <w:lang w:eastAsia="zh-CN"/>
        </w:rPr>
        <w:t xml:space="preserve">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5</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7</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u w:val="single"/>
        </w:rPr>
        <w:t xml:space="preserve">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4" w:name="_Toc35393790"/>
      <w:r/>
      <w:bookmarkStart w:id="5" w:name="_Toc28359002"/>
      <w:r/>
      <w:bookmarkStart w:id="6" w:name="_Toc28359079"/>
      <w:r/>
      <w:bookmarkStart w:id="7" w:name="_Toc35393621"/>
      <w:r/>
      <w:bookmarkStart w:id="8" w:name="_Toc38985263"/>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784"/>
        <w:ind w:firstLine="480"/>
        <w:spacing w:line="480" w:lineRule="exact"/>
        <w:rPr>
          <w:rFonts w:hint="eastAsia" w:ascii="Times New Roman" w:hAnsi="Times New Roman" w:eastAsia="宋体" w:cs="仿宋"/>
          <w:sz w:val="24"/>
          <w:szCs w:val="24"/>
          <w:highlight w:val="none"/>
          <w:lang w:eastAsia="zh-CN"/>
        </w:rPr>
      </w:pPr>
      <w:r/>
      <w:bookmarkEnd w:id="9"/>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JSZC-321300-JZCG-C2026-0013</w:t>
      </w:r>
      <w:r>
        <w:rPr>
          <w:rFonts w:hint="eastAsia" w:ascii="Times New Roman" w:hAnsi="Times New Roman" w:eastAsia="宋体" w:cs="仿宋"/>
          <w:sz w:val="24"/>
          <w:szCs w:val="24"/>
          <w:highlight w:val="none"/>
          <w:lang w:eastAsia="zh-CN"/>
        </w:rPr>
      </w:r>
      <w:r/>
    </w:p>
    <w:p>
      <w:pPr>
        <w:pStyle w:val="784"/>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eastAsia="宋体" w:cs="Times New Roman"/>
          <w:sz w:val="24"/>
          <w:szCs w:val="24"/>
          <w:highlight w:val="none"/>
          <w:u w:val="none"/>
          <w:lang w:eastAsia="zh-CN"/>
        </w:rPr>
        <w:t xml:space="preserve">宿迁市民生保障智能监测预警</w:t>
      </w:r>
      <w:r>
        <w:rPr>
          <w:rFonts w:hint="eastAsia" w:ascii="宋体" w:hAnsi="宋体"/>
          <w:sz w:val="24"/>
          <w:szCs w:val="24"/>
          <w:highlight w:val="none"/>
          <w:u w:val="none"/>
          <w:lang w:eastAsia="zh-CN"/>
        </w:rPr>
        <w:t xml:space="preserve">项目</w:t>
      </w:r>
      <w:r>
        <w:rPr>
          <w:rFonts w:hint="eastAsia" w:ascii="宋体" w:hAnsi="宋体"/>
          <w:sz w:val="24"/>
          <w:szCs w:val="24"/>
          <w:highlight w:val="none"/>
          <w:u w:val="none"/>
          <w:lang w:eastAsia="zh-CN"/>
        </w:rPr>
      </w:r>
      <w:r/>
    </w:p>
    <w:p>
      <w:pPr>
        <w:pStyle w:val="784"/>
        <w:ind w:firstLine="480"/>
        <w:spacing w:line="480" w:lineRule="exact"/>
        <w:rPr>
          <w:rFonts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273.09万元</w:t>
      </w:r>
      <w:r>
        <w:rPr>
          <w:rFonts w:ascii="仿宋" w:hAnsi="仿宋" w:eastAsia="宋体"/>
          <w:sz w:val="24"/>
          <w:szCs w:val="24"/>
          <w:lang w:val="en-US" w:eastAsia="zh-CN"/>
        </w:rPr>
      </w:r>
      <w:r/>
    </w:p>
    <w:p>
      <w:pPr>
        <w:pStyle w:val="784"/>
        <w:ind w:firstLine="480"/>
        <w:spacing w:line="480" w:lineRule="exact"/>
        <w:rPr>
          <w:rFonts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仿宋_GB2312"/>
          <w:sz w:val="24"/>
          <w:lang w:val="en-US" w:eastAsia="zh-CN"/>
        </w:rPr>
        <w:t xml:space="preserve">273.09万元</w:t>
      </w:r>
      <w:r>
        <w:rPr>
          <w:rFonts w:ascii="仿宋" w:hAnsi="仿宋" w:eastAsia="宋体"/>
          <w:sz w:val="24"/>
          <w:szCs w:val="24"/>
          <w:lang w:val="en-US" w:eastAsia="zh-CN"/>
        </w:rPr>
      </w:r>
      <w:r/>
    </w:p>
    <w:p>
      <w:pPr>
        <w:pStyle w:val="784"/>
        <w:ind w:firstLine="480"/>
        <w:spacing w:line="480" w:lineRule="exact"/>
        <w:rPr>
          <w:rFonts w:ascii="Times New Roman" w:hAnsi="Times New Roman" w:cs="仿宋"/>
          <w:sz w:val="24"/>
          <w:szCs w:val="24"/>
          <w:lang w:val="en-US"/>
        </w:rPr>
      </w:pPr>
      <w:r/>
      <w:bookmarkEnd w:id="10"/>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本项目以特殊困难群体精准帮扶救助为核心目标，按照“集成建设、全面融合、数据赋能、协同高效”的原则，以“AI+民政”为核心路径，通过数据资源整合、智能场景构建、服务智能体研发、协同流程优化等举措，构建“数据驱动、智能预警、协同处置、闭环管理”的现代化民生兜底性保障智能预警监测体系。详见采购需求内容。</w:t>
      </w:r>
      <w:r>
        <w:rPr>
          <w:rFonts w:ascii="Times New Roman" w:hAnsi="Times New Roman" w:cs="仿宋"/>
          <w:sz w:val="24"/>
          <w:szCs w:val="24"/>
          <w:lang w:val="en-US"/>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宋体" w:hAnsi="宋体" w:eastAsia="宋体" w:cs="Times New Roman"/>
          <w:sz w:val="24"/>
          <w:szCs w:val="24"/>
          <w:lang w:val="en-US" w:eastAsia="zh-CN"/>
        </w:rPr>
        <w:t xml:space="preserve">3年（工期：</w:t>
      </w:r>
      <w:r>
        <w:rPr>
          <w:rFonts w:hint="eastAsia" w:ascii="宋体" w:hAnsi="宋体" w:eastAsia="宋体" w:cs="Times New Roman"/>
          <w:sz w:val="24"/>
          <w:szCs w:val="24"/>
        </w:rPr>
        <w:t xml:space="preserve">合同签订之日起 </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个月内完成系统建设并上线</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系统上线后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进</w:t>
      </w:r>
      <w:r>
        <w:rPr>
          <w:rFonts w:hint="eastAsia" w:ascii="宋体" w:hAnsi="宋体" w:eastAsia="宋体" w:cs="Times New Roman"/>
          <w:sz w:val="24"/>
          <w:szCs w:val="24"/>
          <w:lang w:val="en-US" w:eastAsia="zh-CN"/>
        </w:rPr>
        <w:t xml:space="preserve">入1</w:t>
      </w:r>
      <w:r>
        <w:rPr>
          <w:rFonts w:hint="eastAsia" w:ascii="宋体" w:hAnsi="宋体" w:eastAsia="宋体" w:cs="Times New Roman"/>
          <w:sz w:val="24"/>
          <w:szCs w:val="24"/>
        </w:rPr>
        <w:t xml:space="preserve">个月试运行</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运维服务期：</w:t>
      </w:r>
      <w:r>
        <w:rPr>
          <w:rFonts w:hint="eastAsia" w:ascii="宋体" w:hAnsi="宋体" w:eastAsia="宋体" w:cs="Times New Roman"/>
          <w:sz w:val="24"/>
          <w:szCs w:val="24"/>
        </w:rPr>
        <w:t xml:space="preserve">自</w:t>
      </w:r>
      <w:r>
        <w:rPr>
          <w:rFonts w:ascii="宋体" w:hAnsi="宋体" w:eastAsia="宋体" w:cs="Times New Roman"/>
          <w:sz w:val="24"/>
          <w:szCs w:val="24"/>
        </w:rPr>
        <w:t xml:space="preserve">试运行结束</w:t>
      </w:r>
      <w:r>
        <w:rPr>
          <w:rFonts w:hint="eastAsia" w:ascii="宋体" w:hAnsi="宋体" w:eastAsia="宋体" w:cs="Times New Roman"/>
          <w:sz w:val="24"/>
          <w:szCs w:val="24"/>
          <w:lang w:val="en-US" w:eastAsia="zh-CN"/>
        </w:rPr>
        <w:t xml:space="preserve">之日</w:t>
      </w:r>
      <w:r>
        <w:rPr>
          <w:rFonts w:ascii="宋体" w:hAnsi="宋体" w:eastAsia="宋体" w:cs="Times New Roman"/>
          <w:sz w:val="24"/>
          <w:szCs w:val="24"/>
        </w:rPr>
        <w:t xml:space="preserve">起32个月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w:t>
      </w:r>
      <w:r>
        <w:rPr>
          <w:rFonts w:hint="eastAsia" w:ascii="Times New Roman" w:hAnsi="Times New Roman" w:cs="仿宋"/>
          <w:sz w:val="24"/>
          <w:szCs w:val="24"/>
        </w:rPr>
        <w:t xml:space="preserve">  </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11" w:name="_Toc38985264"/>
      <w:r/>
      <w:bookmarkStart w:id="12" w:name="_Toc28359080"/>
      <w:r/>
      <w:bookmarkStart w:id="13" w:name="_Toc28359003"/>
      <w:r/>
      <w:bookmarkStart w:id="14" w:name="_Toc35393791"/>
      <w:r/>
      <w:bookmarkStart w:id="15" w:name="_Toc35393622"/>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784"/>
        <w:ind w:firstLine="482"/>
        <w:spacing w:line="480" w:lineRule="exact"/>
        <w:rPr>
          <w:rFonts w:ascii="Times New Roman" w:hAnsi="Times New Roman" w:cs="仿宋"/>
          <w:sz w:val="24"/>
          <w:szCs w:val="24"/>
        </w:rPr>
      </w:pPr>
      <w:r/>
      <w:bookmarkStart w:id="16" w:name="_Toc35393623"/>
      <w:r/>
      <w:bookmarkStart w:id="17" w:name="_Toc28359004"/>
      <w:r/>
      <w:bookmarkStart w:id="18" w:name="_Toc35393792"/>
      <w:r/>
      <w:bookmarkStart w:id="19" w:name="_Toc38985265"/>
      <w:r/>
      <w:bookmarkStart w:id="20" w:name="_Toc28359081"/>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4"/>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0"/>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ascii="宋体" w:hAnsi="宋体" w:eastAsia="宋体" w:cs="宋体"/>
        </w:rPr>
        <w:t xml:space="preserve">本项目为专门面向中小企业采购的项目（按要求提供中小企业声明函或残疾人福利性单位声明函或监狱企业证明</w:t>
      </w:r>
      <w:r>
        <w:rPr>
          <w:rFonts w:hint="eastAsia" w:ascii="宋体" w:hAnsi="宋体" w:eastAsia="宋体" w:cs="宋体"/>
          <w:lang w:val="en-US" w:eastAsia="zh-CN"/>
        </w:rPr>
        <w:t xml:space="preserve">文</w:t>
      </w:r>
      <w:r>
        <w:rPr>
          <w:rFonts w:hint="eastAsia" w:ascii="宋体" w:hAnsi="宋体" w:eastAsia="宋体" w:cs="宋体"/>
        </w:rPr>
        <w:t xml:space="preserve">件）</w:t>
      </w:r>
      <w:r>
        <w:rPr>
          <w:rFonts w:hint="eastAsia" w:eastAsia="宋体" w:cs="仿宋"/>
        </w:rPr>
        <w:t xml:space="preserve">。</w:t>
      </w:r>
      <w:r>
        <w:rPr>
          <w:rFonts w:hint="eastAsia" w:ascii="方正仿宋_GBK" w:hAnsi="方正仿宋_GBK" w:eastAsia="方正仿宋_GBK" w:cs="方正仿宋_GBK"/>
        </w:rPr>
      </w:r>
      <w:r/>
    </w:p>
    <w:p>
      <w:pPr>
        <w:pStyle w:val="784"/>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rPr>
          <w:rFonts w:ascii="Times New Roman" w:hAnsi="Times New Roman" w:cs="仿宋"/>
          <w:sz w:val="24"/>
          <w:szCs w:val="24"/>
          <w:highlight w:val="none"/>
        </w:rPr>
      </w:r>
      <w:r/>
    </w:p>
    <w:p>
      <w:pPr>
        <w:pStyle w:val="786"/>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Pr>
          <w:rFonts w:eastAsia="宋体"/>
          <w:b/>
          <w:bCs/>
          <w:sz w:val="32"/>
        </w:rPr>
      </w:r>
      <w:r/>
    </w:p>
    <w:p>
      <w:pPr>
        <w:pStyle w:val="784"/>
        <w:ind w:firstLine="482"/>
        <w:spacing w:line="480" w:lineRule="exact"/>
        <w:rPr>
          <w:rFonts w:ascii="Times New Roman" w:hAnsi="Times New Roman" w:cs="仿宋"/>
          <w:sz w:val="24"/>
          <w:szCs w:val="24"/>
        </w:rPr>
      </w:pPr>
      <w:r/>
      <w:bookmarkStart w:id="21" w:name="_Toc28359082"/>
      <w:r/>
      <w:bookmarkStart w:id="22" w:name="_Toc35393793"/>
      <w:r/>
      <w:bookmarkStart w:id="23" w:name="_Toc35393624"/>
      <w:r/>
      <w:bookmarkStart w:id="24" w:name="_Toc28359005"/>
      <w:r/>
      <w:bookmarkStart w:id="25" w:name="_Toc38985266"/>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27" w:name="_Toc38985267"/>
      <w:r/>
      <w:bookmarkStart w:id="28" w:name="_Toc28359007"/>
      <w:r/>
      <w:bookmarkStart w:id="29" w:name="_Toc28359084"/>
      <w:r/>
      <w:bookmarkStart w:id="30" w:name="_Toc35393625"/>
      <w:r/>
      <w:bookmarkStart w:id="31" w:name="_Toc35393794"/>
      <w:r>
        <w:rPr>
          <w:rFonts w:hint="eastAsia" w:eastAsia="宋体"/>
          <w:b/>
          <w:bCs/>
          <w:sz w:val="32"/>
        </w:rPr>
        <w:t xml:space="preserve">四、提交响应文件截止时间、磋商时间及地点</w:t>
      </w:r>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5</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7</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4"/>
        <w:ind w:firstLine="480"/>
        <w:spacing w:line="480" w:lineRule="exact"/>
        <w:rPr>
          <w:rFonts w:ascii="Times New Roman" w:hAnsi="Times New Roman" w:cs="仿宋"/>
          <w:sz w:val="24"/>
          <w:szCs w:val="24"/>
        </w:rPr>
      </w:pPr>
      <w:r/>
      <w:bookmarkStart w:id="32" w:name="_Toc28359085"/>
      <w:r/>
      <w:bookmarkStart w:id="33" w:name="_Toc38985269"/>
      <w:r/>
      <w:bookmarkStart w:id="34" w:name="_Toc35393796"/>
      <w:r/>
      <w:bookmarkStart w:id="35" w:name="_Toc28359008"/>
      <w:r/>
      <w:bookmarkStart w:id="36" w:name="_Toc35393627"/>
      <w:r/>
      <w:bookmarkStart w:id="37"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bookmarkEnd w:id="37"/>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宿迁市民政局</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4"/>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bookmarkStart w:id="38" w:name="EBc47d332cd3474bc88437be5d658b65c2"/>
      <w:r>
        <w:rPr>
          <w:rFonts w:hint="eastAsia" w:ascii="Times New Roman" w:hAnsi="Times New Roman" w:eastAsia="宋体" w:cs="仿宋"/>
          <w:sz w:val="24"/>
          <w:szCs w:val="24"/>
          <w:u w:val="single"/>
          <w:lang w:val="en-US" w:eastAsia="zh-CN"/>
        </w:rPr>
        <w:t xml:space="preserve">宿迁市宿城区滨河路8号</w:t>
      </w:r>
      <w:bookmarkEnd w:id="38"/>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高辉</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84"/>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9" w:name="_Toc28359009"/>
      <w:r/>
      <w:bookmarkStart w:id="40"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0527-843</w:t>
      </w:r>
      <w:r>
        <w:rPr>
          <w:rFonts w:hint="eastAsia" w:ascii="Times New Roman" w:hAnsi="Times New Roman" w:cs="仿宋"/>
          <w:sz w:val="24"/>
          <w:szCs w:val="24"/>
          <w:highlight w:val="none"/>
          <w:u w:val="single"/>
          <w:lang w:val="en-US" w:eastAsia="zh-CN"/>
        </w:rPr>
        <w:t xml:space="preserve">63191</w:t>
      </w:r>
      <w:r>
        <w:rPr>
          <w:rFonts w:hint="eastAsia" w:ascii="Times New Roman" w:hAnsi="Times New Roman" w:cs="仿宋"/>
          <w:sz w:val="24"/>
          <w:szCs w:val="24"/>
          <w:highlight w:val="none"/>
          <w:u w:val="single"/>
        </w:rPr>
        <w:t xml:space="preserve">              </w:t>
      </w:r>
      <w:r>
        <w:rPr>
          <w:rFonts w:ascii="Times New Roman" w:hAnsi="Times New Roman"/>
          <w:sz w:val="24"/>
          <w:szCs w:val="24"/>
          <w:highlight w:val="none"/>
          <w:u w:val="single"/>
        </w:rPr>
      </w:r>
      <w:r/>
    </w:p>
    <w:p>
      <w:pPr>
        <w:pStyle w:val="784"/>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9"/>
      <w:r/>
      <w:bookmarkEnd w:id="40"/>
      <w:r>
        <w:rPr>
          <w:rFonts w:ascii="Times New Roman" w:hAnsi="Times New Roman" w:cs="仿宋"/>
          <w:sz w:val="24"/>
          <w:szCs w:val="24"/>
          <w:highlight w:val="none"/>
        </w:rPr>
      </w:r>
      <w:r/>
    </w:p>
    <w:p>
      <w:pPr>
        <w:pStyle w:val="784"/>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rPr>
          <w:rFonts w:ascii="Times New Roman" w:hAnsi="Times New Roman" w:cs="仿宋"/>
          <w:sz w:val="24"/>
          <w:szCs w:val="24"/>
          <w:highlight w:val="none"/>
        </w:rPr>
      </w:r>
      <w:r/>
    </w:p>
    <w:p>
      <w:pPr>
        <w:pStyle w:val="784"/>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eastAsia="宋体" w:cs="仿宋"/>
          <w:sz w:val="24"/>
          <w:szCs w:val="24"/>
          <w:highlight w:val="none"/>
          <w:lang w:val="en-US" w:eastAsia="zh-CN"/>
        </w:rPr>
      </w:r>
      <w:r/>
    </w:p>
    <w:p>
      <w:pPr>
        <w:pStyle w:val="784"/>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rPr>
          <w:rFonts w:ascii="Times New Roman" w:hAnsi="Times New Roman" w:cs="仿宋"/>
          <w:sz w:val="24"/>
          <w:szCs w:val="24"/>
          <w:highlight w:val="none"/>
          <w:u w:val="single"/>
        </w:rPr>
      </w:r>
      <w:r/>
    </w:p>
    <w:p>
      <w:pPr>
        <w:pStyle w:val="784"/>
        <w:ind w:firstLine="482"/>
        <w:spacing w:line="480" w:lineRule="exact"/>
        <w:rPr>
          <w:rFonts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rPr>
          <w:rFonts w:ascii="Times New Roman" w:hAnsi="Times New Roman" w:eastAsia="宋体" w:cs="仿宋"/>
          <w:sz w:val="24"/>
          <w:szCs w:val="24"/>
          <w:highlight w:val="none"/>
          <w:lang w:val="en-US" w:eastAsia="zh-CN"/>
        </w:rPr>
      </w:r>
      <w:r/>
    </w:p>
    <w:p>
      <w:pPr>
        <w:pStyle w:val="784"/>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1" w:name="_Toc3297"/>
      <w:r/>
      <w:bookmarkStart w:id="42" w:name="_Toc11816"/>
      <w:r/>
      <w:bookmarkStart w:id="43" w:name="_Toc706"/>
      <w:r>
        <w:rPr>
          <w:rFonts w:hint="eastAsia" w:ascii="Times New Roman" w:hAnsi="Times New Roman" w:eastAsia="黑体"/>
          <w:sz w:val="44"/>
        </w:rPr>
        <w:t xml:space="preserve">第二章  供应商须知</w:t>
      </w:r>
      <w:bookmarkEnd w:id="3"/>
      <w:r/>
      <w:bookmarkEnd w:id="41"/>
      <w:r/>
      <w:bookmarkEnd w:id="42"/>
      <w:r/>
      <w:bookmarkEnd w:id="43"/>
      <w:r/>
      <w:bookmarkStart w:id="44" w:name="EB154f34bfcea5417199f8cf429c255bfe"/>
      <w:r/>
      <w:bookmarkEnd w:id="44"/>
      <w:r/>
      <w:bookmarkStart w:id="45" w:name="EBa8c69c4726824205bbf6fbe49f912e2d"/>
      <w:r/>
      <w:bookmarkEnd w:id="45"/>
      <w:r>
        <w:rPr>
          <w:rFonts w:ascii="Times New Roman" w:hAnsi="Times New Roman" w:eastAsia="黑体"/>
          <w:sz w:val="44"/>
        </w:rPr>
      </w:r>
      <w:r/>
    </w:p>
    <w:p>
      <w:pPr>
        <w:pStyle w:val="786"/>
        <w:spacing w:before="0" w:line="520" w:lineRule="exact"/>
        <w:rPr>
          <w:rFonts w:eastAsia="宋体"/>
          <w:b/>
          <w:bCs/>
          <w:sz w:val="32"/>
        </w:rPr>
      </w:pPr>
      <w:r/>
      <w:bookmarkStart w:id="46" w:name="_Toc141869961"/>
      <w:r>
        <w:rPr>
          <w:rFonts w:hint="eastAsia" w:eastAsia="宋体"/>
          <w:b/>
          <w:bCs/>
          <w:sz w:val="32"/>
        </w:rPr>
        <w:t xml:space="preserve">供应商须知前附表：</w:t>
      </w:r>
      <w:bookmarkEnd w:id="46"/>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7"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84"/>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7"/>
            <w:r>
              <w:rPr>
                <w:rFonts w:hint="eastAsia" w:ascii="Times New Roman" w:hAnsi="Times New Roman" w:cs="仿宋"/>
                <w:sz w:val="24"/>
                <w:szCs w:val="24"/>
                <w:highlight w:val="none"/>
              </w:rPr>
              <w:t xml:space="preserve">.货物</w:t>
            </w:r>
            <w:bookmarkStart w:id="48" w:name="EBd5c6c026f9674c39b21b31ecd0c1e7fa"/>
            <w:r>
              <w:rPr>
                <w:rFonts w:hint="eastAsia" w:ascii="Times New Roman" w:hAnsi="Times New Roman" w:cs="仿宋"/>
                <w:sz w:val="24"/>
                <w:szCs w:val="24"/>
                <w:highlight w:val="none"/>
              </w:rPr>
              <w:t xml:space="preserve">采购；2.</w:t>
            </w:r>
            <w:bookmarkEnd w:id="48"/>
            <w:r>
              <w:rPr>
                <w:rFonts w:hint="eastAsia" w:ascii="Times New Roman" w:hAnsi="Times New Roman" w:cs="仿宋"/>
                <w:sz w:val="24"/>
                <w:szCs w:val="24"/>
                <w:highlight w:val="none"/>
              </w:rPr>
              <w:t xml:space="preserve">服务</w:t>
            </w:r>
            <w:bookmarkStart w:id="49" w:name="EBf7d2a4f44ecb4166a93ea852e73be69f"/>
            <w:r>
              <w:rPr>
                <w:rFonts w:hint="eastAsia" w:ascii="Times New Roman" w:hAnsi="Times New Roman" w:cs="仿宋"/>
                <w:sz w:val="24"/>
                <w:szCs w:val="24"/>
                <w:highlight w:val="none"/>
              </w:rPr>
              <w:t xml:space="preserve">采购；3.</w:t>
            </w:r>
            <w:bookmarkEnd w:id="49"/>
            <w:r>
              <w:rPr>
                <w:rFonts w:hint="eastAsia" w:ascii="Times New Roman" w:hAnsi="Times New Roman" w:cs="仿宋"/>
                <w:sz w:val="24"/>
                <w:szCs w:val="24"/>
                <w:highlight w:val="none"/>
              </w:rPr>
              <w:t xml:space="preserve">工程采购。</w:t>
            </w:r>
            <w:r>
              <w:rPr>
                <w:rFonts w:ascii="Times New Roman" w:hAnsi="Times New Roman" w:cs="仿宋"/>
                <w:sz w:val="24"/>
                <w:szCs w:val="24"/>
                <w:highlight w:val="none"/>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84"/>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50" w:name="OLE_LINK8"/>
            <w:r>
              <w:rPr>
                <w:rFonts w:hint="eastAsia" w:ascii="Times New Roman" w:hAnsi="Times New Roman" w:cs="仿宋"/>
                <w:sz w:val="24"/>
                <w:highlight w:val="none"/>
              </w:rPr>
              <w:t xml:space="preserve">应当符合《政</w:t>
            </w:r>
            <w:bookmarkStart w:id="51" w:name="OLE_LINK1"/>
            <w:r>
              <w:rPr>
                <w:rFonts w:hint="eastAsia" w:ascii="Times New Roman" w:hAnsi="Times New Roman" w:cs="仿宋"/>
                <w:sz w:val="24"/>
                <w:highlight w:val="none"/>
              </w:rPr>
              <w:t xml:space="preserve">府采购进口产品管理办法</w:t>
            </w:r>
            <w:bookmarkEnd w:id="51"/>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84"/>
              <w:jc w:val="left"/>
              <w:spacing w:line="360" w:lineRule="exact"/>
              <w:widowControl/>
              <w:rPr>
                <w:rFonts w:ascii="Times New Roman" w:hAnsi="Times New Roman" w:cs="仿宋"/>
                <w:sz w:val="24"/>
                <w:szCs w:val="24"/>
                <w:highlight w:val="none"/>
              </w:rPr>
            </w:pPr>
            <w:r/>
            <w:bookmarkEnd w:id="50"/>
            <w:r>
              <w:rPr>
                <w:rFonts w:hint="eastAsia" w:ascii="Times New Roman" w:hAnsi="Times New Roman" w:cs="仿宋"/>
                <w:sz w:val="24"/>
                <w:szCs w:val="24"/>
                <w:highlight w:val="none"/>
              </w:rPr>
              <w:t xml:space="preserve">2. 不接受进口产品。</w:t>
            </w:r>
            <w:r>
              <w:rPr>
                <w:rFonts w:ascii="Times New Roman" w:hAnsi="Times New Roman" w:cs="仿宋"/>
                <w:sz w:val="24"/>
                <w:szCs w:val="24"/>
                <w:highlight w:val="none"/>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3"/>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lang w:eastAsia="zh-CN"/>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highlight w:val="none"/>
              </w:rPr>
            </w:pPr>
            <w:r/>
            <w:bookmarkStart w:id="52"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84"/>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2"/>
            <w:r>
              <w:rPr>
                <w:rFonts w:hint="eastAsia" w:ascii="Times New Roman" w:hAnsi="Times New Roman" w:cs="仿宋"/>
                <w:sz w:val="24"/>
                <w:szCs w:val="24"/>
                <w:highlight w:val="none"/>
              </w:rPr>
              <w:t xml:space="preserve">允许分包，</w:t>
            </w:r>
            <w:bookmarkStart w:id="53"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3"/>
            <w:r>
              <w:rPr>
                <w:rFonts w:hint="eastAsia" w:ascii="Times New Roman" w:hAnsi="Times New Roman" w:cs="仿宋"/>
                <w:sz w:val="24"/>
                <w:szCs w:val="24"/>
                <w:highlight w:val="none"/>
              </w:rPr>
              <w:t xml:space="preserve">无</w:t>
            </w:r>
            <w:r>
              <w:rPr>
                <w:rFonts w:ascii="Times New Roman" w:hAnsi="Times New Roman" w:cs="仿宋"/>
                <w:sz w:val="24"/>
                <w:szCs w:val="24"/>
                <w:highlight w:val="none"/>
              </w:rPr>
            </w:r>
            <w:r/>
          </w:p>
          <w:p>
            <w:pPr>
              <w:pStyle w:val="784"/>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rPr>
                <w:rFonts w:ascii="Times New Roman" w:hAnsi="Times New Roman" w:cs="仿宋"/>
                <w:sz w:val="24"/>
                <w:highlight w:val="none"/>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bookmarkStart w:id="54" w:name="EB494c0bc35e674ba8ba0c8d892ff35fa5"/>
            <w:r>
              <w:rPr>
                <w:rFonts w:hint="eastAsia" w:ascii="Times New Roman" w:hAnsi="Times New Roman" w:cs="仿宋"/>
                <w:sz w:val="24"/>
                <w:szCs w:val="24"/>
              </w:rPr>
              <w:t xml:space="preserve">本项目不收取代理费。</w:t>
            </w:r>
            <w:bookmarkEnd w:id="54"/>
            <w:r>
              <w:rPr>
                <w:rFonts w:ascii="Times New Roman" w:hAnsi="Times New Roman" w:cs="仿宋"/>
                <w:sz w:val="24"/>
                <w:szCs w:val="24"/>
              </w:rPr>
            </w:r>
            <w:r/>
          </w:p>
        </w:tc>
      </w:tr>
      <w:tr>
        <w:trPr>
          <w:trHeight w:val="604"/>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4"/>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4"/>
        <w:rPr>
          <w:rFonts w:hint="eastAsia" w:ascii="仿宋" w:hAnsi="仿宋" w:eastAsia="仿宋" w:cs="仿宋"/>
        </w:rPr>
      </w:pPr>
      <w:r/>
      <w:bookmarkStart w:id="55" w:name="EBc9d8a0a6c333409599b28034cbc893d2"/>
      <w:r/>
      <w:bookmarkEnd w:id="55"/>
      <w:r/>
      <w:bookmarkStart w:id="56" w:name="_Toc141869962"/>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jc w:val="left"/>
        <w:widowControl/>
        <w:rPr>
          <w:rFonts w:ascii="Arial" w:hAnsi="Arial" w:cs="Arial"/>
          <w:b/>
          <w:bCs/>
          <w:sz w:val="32"/>
        </w:rPr>
      </w:pPr>
      <w:r>
        <w:rPr>
          <w:rFonts w:ascii="Arial" w:hAnsi="Arial" w:cs="Arial"/>
          <w:b/>
          <w:bCs/>
          <w:sz w:val="32"/>
        </w:rPr>
      </w:r>
      <w:r/>
    </w:p>
    <w:p>
      <w:pPr>
        <w:pStyle w:val="784"/>
        <w:jc w:val="left"/>
        <w:widowControl/>
        <w:rPr>
          <w:rFonts w:ascii="Arial" w:hAnsi="Arial" w:cs="Arial"/>
          <w:b/>
          <w:bCs/>
          <w:sz w:val="32"/>
        </w:rPr>
      </w:pPr>
      <w:r>
        <w:rPr>
          <w:rFonts w:ascii="Arial" w:hAnsi="Arial" w:cs="Arial"/>
          <w:b/>
          <w:bCs/>
          <w:sz w:val="32"/>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6"/>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4"/>
        <w:ind w:firstLine="480"/>
        <w:spacing w:line="480" w:lineRule="exact"/>
        <w:rPr>
          <w:rFonts w:hint="eastAsia" w:ascii="宋体" w:hAnsi="宋体"/>
          <w:b/>
          <w:color w:val="000000"/>
          <w:sz w:val="24"/>
          <w:highlight w:val="white"/>
        </w:rPr>
      </w:pPr>
      <w:r>
        <w:rPr>
          <w:rFonts w:hint="eastAsia" w:ascii="宋体" w:hAnsi="宋体"/>
          <w:b/>
          <w:color w:val="000000"/>
          <w:sz w:val="24"/>
          <w:highlight w:val="white"/>
        </w:rPr>
        <w:t xml:space="preserve">3、适用法律和标准</w:t>
      </w:r>
      <w:r>
        <w:rPr>
          <w:rFonts w:hint="eastAsia" w:ascii="宋体" w:hAnsi="宋体"/>
          <w:b/>
          <w:color w:val="000000"/>
          <w:sz w:val="24"/>
          <w:highlight w:val="white"/>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57" w:name="_Toc141869963"/>
      <w:r>
        <w:rPr>
          <w:rFonts w:hint="eastAsia" w:ascii="黑体" w:hAnsi="黑体" w:eastAsia="黑体" w:cs="黑体"/>
          <w:sz w:val="32"/>
        </w:rPr>
        <w:t xml:space="preserve">二、竞争性磋商文件</w:t>
      </w:r>
      <w:bookmarkEnd w:id="57"/>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4"/>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rPr>
          <w:rFonts w:ascii="Times New Roman" w:hAnsi="Times New Roman" w:cs="仿宋"/>
          <w:b/>
          <w:sz w:val="24"/>
          <w:highlight w:val="none"/>
        </w:rPr>
      </w:r>
      <w:r/>
    </w:p>
    <w:p>
      <w:pPr>
        <w:pStyle w:val="784"/>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rPr>
          <w:rFonts w:ascii="Times New Roman" w:hAnsi="Times New Roman" w:cs="仿宋"/>
          <w:b/>
          <w:sz w:val="24"/>
          <w:highlight w:val="none"/>
          <w:u w:val="singl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rPr>
          <w:rFonts w:ascii="Times New Roman" w:hAnsi="Times New Roman" w:cs="仿宋"/>
          <w:sz w:val="24"/>
          <w:highlight w:val="none"/>
        </w:rPr>
      </w:r>
      <w:r/>
    </w:p>
    <w:p>
      <w:pPr>
        <w:pStyle w:val="784"/>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4"/>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4"/>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rPr>
          <w:rFonts w:hint="eastAsia" w:ascii="Times New Roman" w:hAnsi="Times New Roman" w:cs="仿宋"/>
          <w:sz w:val="24"/>
        </w:rPr>
      </w:r>
      <w:r/>
    </w:p>
    <w:p>
      <w:pPr>
        <w:pStyle w:val="784"/>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szCs w:val="24"/>
        </w:rPr>
      </w:r>
      <w:r/>
    </w:p>
    <w:p>
      <w:pPr>
        <w:pStyle w:val="784"/>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szCs w:val="24"/>
        </w:rPr>
      </w:r>
      <w:r/>
    </w:p>
    <w:p>
      <w:pPr>
        <w:pStyle w:val="784"/>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rPr>
          <w:rFonts w:hint="eastAsia" w:ascii="Times New Roman" w:hAnsi="Times New Roman" w:eastAsia="宋体" w:cs="仿宋"/>
          <w:sz w:val="24"/>
        </w:rPr>
      </w:r>
      <w:r/>
    </w:p>
    <w:p>
      <w:pPr>
        <w:pStyle w:val="784"/>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
          <w:sz w:val="24"/>
        </w:rPr>
      </w:r>
      <w:r/>
    </w:p>
    <w:p>
      <w:pPr>
        <w:pStyle w:val="784"/>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rPr>
          <w:rFonts w:hint="eastAsia" w:ascii="Times New Roman" w:hAnsi="Times New Roman" w:eastAsia="宋体" w:cs="仿宋"/>
          <w:sz w:val="24"/>
        </w:rPr>
      </w:r>
      <w:r/>
    </w:p>
    <w:p>
      <w:pPr>
        <w:pStyle w:val="784"/>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eastAsia="宋体"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rPr>
          <w:rFonts w:hint="eastAsia"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58" w:name="_Toc141869964"/>
      <w:r>
        <w:rPr>
          <w:rFonts w:hint="eastAsia" w:ascii="黑体" w:hAnsi="黑体" w:eastAsia="黑体" w:cs="黑体"/>
          <w:sz w:val="32"/>
        </w:rPr>
        <w:t xml:space="preserve">三、响应文件的编制</w:t>
      </w:r>
      <w:bookmarkEnd w:id="58"/>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4"/>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84"/>
        <w:ind w:firstLine="482"/>
        <w:spacing w:line="480" w:lineRule="exact"/>
        <w:rPr>
          <w:rFonts w:ascii="Times New Roman" w:hAnsi="Times New Roman"/>
          <w:b/>
          <w:sz w:val="24"/>
        </w:rPr>
      </w:pPr>
      <w:r/>
      <w:bookmarkStart w:id="59"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4"/>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Pr>
          <w:rFonts w:ascii="Times New Roman" w:hAnsi="Times New Roman"/>
          <w:b/>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4"/>
        <w:ind w:firstLine="480"/>
        <w:spacing w:line="480" w:lineRule="exact"/>
        <w:rPr>
          <w:rFonts w:ascii="Times New Roman" w:hAnsi="Times New Roman" w:cs="仿宋"/>
          <w:sz w:val="24"/>
        </w:rPr>
      </w:pPr>
      <w:r/>
      <w:bookmarkStart w:id="60" w:name="EB2c6535ca97b046d89f956e109e785ae2"/>
      <w:r>
        <w:rPr>
          <w:rFonts w:hint="eastAsia" w:ascii="Times New Roman" w:hAnsi="Times New Roman" w:cs="仿宋"/>
          <w:sz w:val="24"/>
        </w:rPr>
        <w:t xml:space="preserve">本项目不收取磋商保证金。</w:t>
      </w:r>
      <w:bookmarkEnd w:id="60"/>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4"/>
        <w:ind w:firstLine="480"/>
        <w:spacing w:line="480" w:lineRule="exact"/>
        <w:rPr>
          <w:rFonts w:ascii="Times New Roman" w:hAnsi="Times New Roman" w:cs="仿宋"/>
          <w:sz w:val="24"/>
        </w:rPr>
      </w:pPr>
      <w:r/>
      <w:bookmarkStart w:id="61"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1"/>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4"/>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4"/>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4"/>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62" w:name="_Toc141869967"/>
      <w:r>
        <w:rPr>
          <w:rFonts w:hint="eastAsia" w:ascii="黑体" w:hAnsi="黑体" w:eastAsia="黑体" w:cs="黑体"/>
          <w:sz w:val="32"/>
        </w:rPr>
        <w:t xml:space="preserve">五、磋商程序及最后报价</w:t>
      </w:r>
      <w:bookmarkEnd w:id="62"/>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3" w:name="OLE_LINK3"/>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3"/>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4"/>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4"/>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4"/>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4"/>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4"/>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rPr>
          <w:rFonts w:ascii="Times New Roman" w:hAnsi="Times New Roman"/>
          <w:sz w:val="24"/>
          <w:szCs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r>
        <w:rPr>
          <w:rFonts w:ascii="Times New Roman" w:hAnsi="Times New Roman"/>
          <w:sz w:val="24"/>
          <w:szCs w:val="24"/>
        </w:rPr>
      </w:r>
      <w:r/>
    </w:p>
    <w:p>
      <w:pPr>
        <w:pStyle w:val="784"/>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4"/>
      <w:r>
        <w:rPr>
          <w:rFonts w:ascii="Times New Roman" w:hAnsi="Times New Roman"/>
          <w:sz w:val="24"/>
          <w:szCs w:val="24"/>
        </w:rPr>
      </w:r>
      <w:r/>
    </w:p>
    <w:p>
      <w:pPr>
        <w:pStyle w:val="784"/>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cs="仿宋"/>
          <w:color w:val="000000"/>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000000"/>
          <w:sz w:val="24"/>
        </w:rPr>
        <w:t xml:space="preserve">015]124号）规定情形的，提交最后报价的供应商可以为2家。</w:t>
      </w:r>
      <w:r>
        <w:rPr>
          <w:rFonts w:ascii="Times New Roman" w:hAnsi="Times New Roman" w:cs="仿宋"/>
          <w:color w:val="000000"/>
          <w:sz w:val="24"/>
        </w:rPr>
      </w:r>
      <w:r/>
    </w:p>
    <w:p>
      <w:pPr>
        <w:pStyle w:val="784"/>
        <w:ind w:firstLine="480"/>
        <w:spacing w:line="480" w:lineRule="exact"/>
        <w:rPr>
          <w:rFonts w:hint="eastAsia" w:ascii="Times New Roman" w:hAnsi="Times New Roman"/>
          <w:color w:val="000000"/>
          <w:sz w:val="24"/>
          <w:szCs w:val="24"/>
        </w:rPr>
      </w:pPr>
      <w:r/>
      <w:bookmarkStart w:id="65" w:name="_Hlk204074773"/>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 异常低价响应审查</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过程中出现下列情形之一的，评审委员会应当启动异常低价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审查程序：</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w:t>
      </w:r>
      <w:r>
        <w:rPr>
          <w:rFonts w:hint="eastAsia" w:ascii="Times New Roman" w:hAnsi="Times New Roman"/>
          <w:color w:val="000000"/>
          <w:sz w:val="24"/>
          <w:szCs w:val="24"/>
          <w:lang w:val="en-US" w:eastAsia="zh-CN"/>
        </w:rPr>
        <w:t xml:space="preserve">0</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报价低于采购项目最高限价45%的，即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报价&lt;采购项目最高限价×45%；</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（4）</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委员会基于专业判断，认为供应商报价过低，有可能影响产品质量或者不能诚信履约的其他情形。</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.2 </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审查后，属于前述第（1）项至第（4）项情形的，应当要求相关供应商在评审现场合理的时间内对</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文件一并提交相关书面说明及必要的证明材料的，在</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现场可不再重复提交。</w:t>
      </w:r>
      <w:r>
        <w:rPr>
          <w:rFonts w:hint="eastAsia" w:ascii="Times New Roman" w:hAnsi="Times New Roman"/>
          <w:color w:val="000000"/>
          <w:sz w:val="24"/>
          <w:szCs w:val="24"/>
        </w:rPr>
      </w:r>
      <w:r/>
    </w:p>
    <w:p>
      <w:pPr>
        <w:pStyle w:val="784"/>
        <w:ind w:firstLine="480"/>
        <w:spacing w:line="480" w:lineRule="exact"/>
        <w:rPr>
          <w:rFonts w:hint="eastAsia" w:ascii="Times New Roman" w:hAnsi="Times New Roman" w:cs="仿宋"/>
          <w:color w:val="000000"/>
          <w:sz w:val="24"/>
        </w:rPr>
      </w:pP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委员会应当将其作为无效</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处理。</w:t>
      </w:r>
      <w:r>
        <w:rPr>
          <w:rFonts w:hint="eastAsia" w:ascii="Times New Roman" w:hAnsi="Times New Roman" w:cs="仿宋"/>
          <w:color w:val="000000"/>
          <w:sz w:val="24"/>
        </w:rPr>
      </w:r>
      <w:r/>
    </w:p>
    <w:p>
      <w:pPr>
        <w:pStyle w:val="784"/>
        <w:ind w:firstLine="480"/>
        <w:spacing w:line="480" w:lineRule="exact"/>
        <w:tabs>
          <w:tab w:val="left" w:pos="900" w:leader="none"/>
        </w:tabs>
        <w:rPr>
          <w:rFonts w:ascii="Times New Roman" w:hAnsi="Times New Roman"/>
          <w:sz w:val="24"/>
          <w:szCs w:val="24"/>
        </w:rPr>
      </w:pPr>
      <w:r/>
      <w:bookmarkEnd w:id="65"/>
      <w:r/>
      <w:bookmarkStart w:id="66"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4"/>
        <w:ind w:firstLine="477"/>
        <w:spacing w:after="120" w:line="480" w:lineRule="exact"/>
        <w:tabs>
          <w:tab w:val="left" w:pos="900" w:leader="none"/>
        </w:tabs>
        <w:rPr>
          <w:rFonts w:ascii="Times New Roman" w:hAnsi="Times New Roman" w:cs="仿宋"/>
          <w:sz w:val="24"/>
        </w:rPr>
      </w:pPr>
      <w:r/>
      <w:bookmarkStart w:id="67"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7"/>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6"/>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4"/>
        <w:ind w:firstLine="480"/>
        <w:spacing w:line="480" w:lineRule="exact"/>
        <w:rPr>
          <w:rFonts w:ascii="Times New Roman" w:hAnsi="Times New Roman" w:cs="仿宋"/>
          <w:color w:val="000000"/>
          <w:sz w:val="24"/>
        </w:rPr>
      </w:pPr>
      <w:r>
        <w:rPr>
          <w:rFonts w:hint="eastAsia" w:ascii="Times New Roman" w:hAnsi="Times New Roman" w:cs="仿宋"/>
          <w:sz w:val="24"/>
        </w:rPr>
        <w:t xml:space="preserve">18.6响应文件未按照</w:t>
      </w:r>
      <w:r>
        <w:rPr>
          <w:rFonts w:hint="eastAsia" w:ascii="Times New Roman" w:hAnsi="Times New Roman" w:cs="仿宋"/>
          <w:color w:val="000000"/>
          <w:sz w:val="24"/>
        </w:rPr>
        <w:t xml:space="preserve">磋商文件要求加盖CA电子公章的。</w:t>
      </w:r>
      <w:r>
        <w:rPr>
          <w:rFonts w:ascii="Times New Roman" w:hAnsi="Times New Roman" w:cs="仿宋"/>
          <w:color w:val="000000"/>
          <w:sz w:val="24"/>
        </w:rPr>
      </w:r>
      <w:r/>
    </w:p>
    <w:p>
      <w:pPr>
        <w:pStyle w:val="784"/>
        <w:ind w:firstLine="480"/>
        <w:spacing w:line="480" w:lineRule="exact"/>
        <w:rPr>
          <w:rFonts w:hint="eastAsia" w:ascii="Times New Roman" w:hAnsi="Times New Roman" w:cs="仿宋"/>
          <w:color w:val="000000"/>
          <w:sz w:val="24"/>
        </w:rPr>
      </w:pPr>
      <w:r/>
      <w:bookmarkStart w:id="68" w:name="_Hlk204074427"/>
      <w:r>
        <w:rPr>
          <w:rFonts w:hint="eastAsia" w:ascii="Times New Roman" w:hAnsi="Times New Roman" w:cs="仿宋"/>
          <w:color w:val="000000"/>
          <w:sz w:val="24"/>
        </w:rPr>
        <w:t xml:space="preserve">18.7磋商小组启动异常低价</w:t>
      </w:r>
      <w:r>
        <w:rPr>
          <w:rFonts w:hint="eastAsia" w:ascii="Times New Roman" w:hAnsi="Times New Roman" w:cs="仿宋"/>
          <w:color w:val="000000"/>
          <w:sz w:val="24"/>
          <w:lang w:val="en-US" w:eastAsia="zh-CN"/>
        </w:rPr>
        <w:t xml:space="preserve">响应</w:t>
      </w:r>
      <w:r>
        <w:rPr>
          <w:rFonts w:hint="eastAsia" w:ascii="Times New Roman" w:hAnsi="Times New Roman" w:cs="仿宋"/>
          <w:color w:val="000000"/>
          <w:sz w:val="24"/>
        </w:rPr>
        <w:t xml:space="preserve">审查后，供应商不提供书面说明、证明材料，或者磋商小组认为供应商提供的书面说明、证明材料不能证明其</w:t>
      </w:r>
      <w:r>
        <w:rPr>
          <w:rFonts w:hint="eastAsia" w:ascii="Times New Roman" w:hAnsi="Times New Roman" w:cs="仿宋"/>
          <w:color w:val="000000"/>
          <w:sz w:val="24"/>
          <w:lang w:val="en-US" w:eastAsia="zh-CN"/>
        </w:rPr>
        <w:t xml:space="preserve">最后</w:t>
      </w:r>
      <w:r>
        <w:rPr>
          <w:rFonts w:hint="eastAsia" w:ascii="Times New Roman" w:hAnsi="Times New Roman" w:cs="仿宋"/>
          <w:color w:val="000000"/>
          <w:sz w:val="24"/>
        </w:rPr>
        <w:t xml:space="preserve">报价合理性的。</w:t>
      </w:r>
      <w:r>
        <w:rPr>
          <w:rFonts w:hint="eastAsia" w:ascii="Times New Roman" w:hAnsi="Times New Roman" w:cs="仿宋"/>
          <w:color w:val="000000"/>
          <w:sz w:val="24"/>
        </w:rPr>
      </w:r>
      <w:r/>
    </w:p>
    <w:p>
      <w:pPr>
        <w:pStyle w:val="784"/>
        <w:ind w:firstLine="482"/>
        <w:spacing w:line="480" w:lineRule="exact"/>
        <w:rPr>
          <w:rFonts w:ascii="Times New Roman" w:hAnsi="Times New Roman" w:cs="仿宋"/>
          <w:sz w:val="24"/>
        </w:rPr>
      </w:pPr>
      <w:r/>
      <w:bookmarkEnd w:id="68"/>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4"/>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rPr>
          <w:rFonts w:hint="eastAsia"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9" w:name="OLE_LINK2"/>
      <w:r>
        <w:rPr>
          <w:rFonts w:hint="eastAsia" w:ascii="Times New Roman" w:hAnsi="Times New Roman" w:cs="仿宋"/>
          <w:b/>
          <w:sz w:val="24"/>
        </w:rPr>
        <w:t xml:space="preserve">取消成交（候选）供应商资格</w:t>
      </w:r>
      <w:bookmarkEnd w:id="69"/>
      <w:r>
        <w:rPr>
          <w:rFonts w:hint="eastAsia" w:ascii="Times New Roman" w:hAnsi="Times New Roman" w:cs="仿宋"/>
          <w:b/>
          <w:sz w:val="24"/>
        </w:rPr>
        <w:t xml:space="preserve">条款</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70" w:name="_Toc141869968"/>
      <w:r>
        <w:rPr>
          <w:rFonts w:hint="eastAsia" w:ascii="黑体" w:hAnsi="黑体" w:eastAsia="黑体" w:cs="黑体"/>
          <w:sz w:val="32"/>
        </w:rPr>
        <w:t xml:space="preserve">七、成交及合同签订</w:t>
      </w:r>
      <w:bookmarkEnd w:id="70"/>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4"/>
        <w:ind w:firstLine="482"/>
        <w:spacing w:line="480" w:lineRule="exact"/>
        <w:rPr>
          <w:rFonts w:ascii="Times New Roman" w:hAnsi="Times New Roman" w:cs="仿宋"/>
          <w:b/>
          <w:sz w:val="24"/>
        </w:rPr>
      </w:pPr>
      <w:r/>
      <w:bookmarkStart w:id="71"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4"/>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（1）</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rPr>
          <w:rFonts w:ascii="Times New Roman" w:hAnsi="Times New Roman" w:cs="仿宋"/>
          <w:sz w:val="24"/>
          <w:highlight w:val="none"/>
          <w:lang w:val="zh-CN"/>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rPr>
          <w:rFonts w:ascii="Times New Roman" w:hAnsi="Times New Roman" w:cs="仿宋"/>
          <w:sz w:val="24"/>
          <w:highlight w:val="none"/>
        </w:rPr>
      </w:r>
      <w:r/>
    </w:p>
    <w:p>
      <w:pPr>
        <w:pStyle w:val="784"/>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%提交。</w:t>
      </w:r>
      <w:r>
        <w:rPr>
          <w:rFonts w:ascii="Times New Roman" w:hAnsi="Times New Roman" w:cs="仿宋"/>
          <w:sz w:val="24"/>
          <w:highlight w:val="none"/>
        </w:rPr>
      </w:r>
      <w:r/>
    </w:p>
    <w:p>
      <w:pPr>
        <w:pStyle w:val="784"/>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 提交。</w:t>
      </w:r>
      <w:bookmarkStart w:id="72"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r>
        <w:rPr>
          <w:rFonts w:ascii="Times New Roman" w:hAnsi="Times New Roman" w:cs="仿宋"/>
          <w:sz w:val="24"/>
        </w:rPr>
      </w:r>
      <w:r/>
    </w:p>
    <w:p>
      <w:pPr>
        <w:pStyle w:val="784"/>
        <w:ind w:firstLine="480"/>
        <w:spacing w:line="480" w:lineRule="exact"/>
        <w:rPr>
          <w:rFonts w:ascii="Times New Roman" w:hAnsi="Times New Roman" w:cs="仿宋"/>
          <w:sz w:val="24"/>
        </w:rPr>
      </w:pPr>
      <w:r/>
      <w:bookmarkEnd w:id="72"/>
      <w:r>
        <w:rPr>
          <w:rFonts w:hint="eastAsia" w:ascii="Times New Roman" w:hAnsi="Times New Roman" w:cs="仿宋"/>
          <w:sz w:val="24"/>
        </w:rPr>
        <w:t xml:space="preserve">25.3履约保证金退还方式</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4"/>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4"/>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End w:id="71"/>
      <w:r/>
      <w:bookmarkStart w:id="73" w:name="_Toc141869970"/>
      <w:r>
        <w:rPr>
          <w:rFonts w:hint="eastAsia" w:ascii="黑体" w:hAnsi="黑体" w:eastAsia="黑体" w:cs="黑体"/>
          <w:sz w:val="32"/>
        </w:rPr>
        <w:t xml:space="preserve">八、质疑与投诉</w:t>
      </w:r>
      <w:bookmarkEnd w:id="73"/>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4"/>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5"/>
        <w:jc w:val="center"/>
        <w:spacing w:before="200"/>
        <w:rPr>
          <w:rFonts w:ascii="Times New Roman" w:hAnsi="Times New Roman" w:eastAsia="黑体"/>
          <w:sz w:val="44"/>
        </w:rPr>
      </w:pPr>
      <w:r/>
      <w:bookmarkStart w:id="74" w:name="_Toc141869971"/>
      <w:r/>
      <w:bookmarkStart w:id="75" w:name="_Toc14692"/>
      <w:r/>
      <w:bookmarkStart w:id="76" w:name="_Toc3418"/>
      <w:r/>
      <w:bookmarkStart w:id="77" w:name="_Toc21941"/>
      <w:r>
        <w:rPr>
          <w:rFonts w:hint="eastAsia" w:ascii="Times New Roman" w:hAnsi="Times New Roman" w:eastAsia="黑体"/>
          <w:sz w:val="44"/>
        </w:rPr>
        <w:t xml:space="preserve">第三章  </w:t>
      </w:r>
      <w:bookmarkEnd w:id="74"/>
      <w:r/>
      <w:bookmarkEnd w:id="75"/>
      <w:r/>
      <w:bookmarkEnd w:id="76"/>
      <w:r>
        <w:rPr>
          <w:rFonts w:hint="eastAsia" w:ascii="Times New Roman" w:hAnsi="Times New Roman" w:eastAsia="黑体"/>
          <w:sz w:val="44"/>
        </w:rPr>
        <w:t xml:space="preserve">评审方法与评审标准</w:t>
      </w:r>
      <w:bookmarkEnd w:id="77"/>
      <w:r>
        <w:rPr>
          <w:rFonts w:ascii="Times New Roman" w:hAnsi="Times New Roman" w:eastAsia="黑体"/>
          <w:sz w:val="44"/>
        </w:rPr>
      </w:r>
      <w:r/>
    </w:p>
    <w:p>
      <w:pPr>
        <w:pStyle w:val="78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4"/>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rPr>
                <w:rFonts w:ascii="Times New Roman" w:hAnsi="Times New Roman" w:cs="仿宋"/>
              </w:rPr>
            </w:r>
            <w:r/>
          </w:p>
        </w:tc>
        <w:tc>
          <w:tcPr>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4"/>
              <w:jc w:val="center"/>
              <w:spacing w:line="480" w:lineRule="exact"/>
              <w:rPr>
                <w:rFonts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rPr>
                <w:rFonts w:ascii="Times New Roman" w:hAnsi="Times New Roman" w:cs="仿宋"/>
                <w:highlight w:val="none"/>
              </w:rPr>
            </w:r>
            <w:r/>
          </w:p>
        </w:tc>
        <w:tc>
          <w:tcPr>
            <w:tcW w:w="4246" w:type="dxa"/>
            <w:vAlign w:val="center"/>
            <w:textDirection w:val="lrTb"/>
            <w:noWrap w:val="false"/>
          </w:tcPr>
          <w:p>
            <w:pPr>
              <w:pStyle w:val="784"/>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rPr>
                <w:rFonts w:ascii="Times New Roman" w:hAnsi="Times New Roman" w:cs="仿宋"/>
                <w:highlight w:val="none"/>
              </w:rPr>
            </w:r>
            <w:r/>
          </w:p>
        </w:tc>
      </w:tr>
    </w:tbl>
    <w:p>
      <w:pPr>
        <w:pStyle w:val="78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4"/>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4"/>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bookmarkStart w:id="78"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8"/>
      <w:r>
        <w:rPr>
          <w:rFonts w:hint="eastAsia" w:ascii="Times New Roman" w:hAnsi="Times New Roman" w:cs="仿宋"/>
          <w:b/>
          <w:bCs/>
          <w:sz w:val="24"/>
        </w:rPr>
        <w:t xml:space="preserve">评审标准</w:t>
      </w:r>
      <w:r>
        <w:rPr>
          <w:rFonts w:ascii="Times New Roman" w:hAnsi="Times New Roman" w:cs="仿宋"/>
          <w:sz w:val="24"/>
        </w:rPr>
      </w:r>
      <w:r/>
    </w:p>
    <w:tbl>
      <w:tblPr>
        <w:tblW w:w="91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trHeight w:val="646"/>
        </w:trPr>
        <w:tc>
          <w:tcPr>
            <w:tcW w:w="2127" w:type="dxa"/>
            <w:vAlign w:val="center"/>
            <w:textDirection w:val="lrTb"/>
            <w:noWrap w:val="false"/>
          </w:tcPr>
          <w:p>
            <w:pPr>
              <w:pStyle w:val="784"/>
              <w:ind w:firstLine="482"/>
              <w:jc w:val="left"/>
              <w:spacing w:line="480" w:lineRule="exact"/>
              <w:rPr>
                <w:rFonts w:ascii="Times New Roman" w:hAnsi="Times New Roman" w:cs="仿宋"/>
                <w:b/>
                <w:bCs/>
                <w:sz w:val="24"/>
              </w:rPr>
            </w:pPr>
            <w:r/>
            <w:bookmarkStart w:id="79" w:name="EBd5bea3a3c3254523b93c8abaa514fb10"/>
            <w:r/>
            <w:bookmarkEnd w:id="79"/>
            <w:r/>
            <w:bookmarkStart w:id="80" w:name="_Toc10422"/>
            <w:r>
              <w:rPr>
                <w:rFonts w:ascii="Times New Roman" w:hAnsi="Times New Roman" w:cs="仿宋"/>
                <w:b/>
                <w:bCs/>
                <w:sz w:val="24"/>
              </w:rPr>
              <w:t xml:space="preserve">评审因素</w:t>
            </w:r>
            <w:r>
              <w:rPr>
                <w:rFonts w:ascii="Times New Roman" w:hAnsi="Times New Roman" w:cs="仿宋"/>
                <w:b/>
                <w:bCs/>
                <w:sz w:val="24"/>
              </w:rPr>
            </w:r>
            <w:r/>
          </w:p>
        </w:tc>
        <w:tc>
          <w:tcPr>
            <w:tcW w:w="1469" w:type="dxa"/>
            <w:vAlign w:val="center"/>
            <w:textDirection w:val="lrTb"/>
            <w:noWrap w:val="false"/>
          </w:tcPr>
          <w:p>
            <w:pPr>
              <w:pStyle w:val="784"/>
              <w:ind w:firstLine="241"/>
              <w:spacing w:line="480" w:lineRule="exact"/>
              <w:rPr>
                <w:rFonts w:ascii="Times New Roman" w:hAnsi="Times New Roman" w:cs="仿宋"/>
                <w:b/>
                <w:bCs/>
                <w:sz w:val="24"/>
              </w:rPr>
            </w:pPr>
            <w:r>
              <w:rPr>
                <w:rFonts w:ascii="Times New Roman" w:hAnsi="Times New Roman" w:cs="仿宋"/>
                <w:b/>
                <w:bCs/>
                <w:sz w:val="24"/>
              </w:rPr>
              <w:t xml:space="preserve">分数</w:t>
            </w:r>
            <w:r>
              <w:rPr>
                <w:rFonts w:ascii="Times New Roman" w:hAnsi="Times New Roman" w:cs="仿宋"/>
                <w:b/>
                <w:bCs/>
                <w:sz w:val="24"/>
              </w:rPr>
            </w:r>
            <w:r/>
          </w:p>
        </w:tc>
        <w:tc>
          <w:tcPr>
            <w:tcW w:w="5535" w:type="dxa"/>
            <w:vAlign w:val="center"/>
            <w:textDirection w:val="lrTb"/>
            <w:noWrap w:val="false"/>
          </w:tcPr>
          <w:p>
            <w:pPr>
              <w:pStyle w:val="784"/>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rPr>
                <w:rFonts w:ascii="Times New Roman" w:hAnsi="Times New Roman" w:cs="仿宋"/>
                <w:b/>
                <w:bCs/>
                <w:sz w:val="24"/>
              </w:rPr>
            </w:r>
            <w:r/>
          </w:p>
        </w:tc>
      </w:tr>
      <w:tr>
        <w:trPr>
          <w:trHeight w:val="90"/>
        </w:trPr>
        <w:tc>
          <w:tcPr>
            <w:tcW w:w="2127"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rPr>
                <w:rFonts w:hint="eastAsia"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highlight w:val="none"/>
                <w:rtl w:val="0"/>
                <w:lang w:val="en-US" w:eastAsia="zh-CN" w:bidi="ar-SA"/>
              </w:rPr>
            </w:r>
            <w:r/>
          </w:p>
        </w:tc>
      </w:tr>
      <w:tr>
        <w:trPr>
          <w:trHeight w:val="646"/>
        </w:trPr>
        <w:tc>
          <w:tcPr>
            <w:tcW w:w="2127" w:type="dxa"/>
            <w:vAlign w:val="center"/>
            <w:textDirection w:val="lrTb"/>
            <w:noWrap w:val="false"/>
          </w:tcPr>
          <w:p>
            <w:pPr>
              <w:pStyle w:val="784"/>
              <w:pageBreakBefore w:val="0"/>
              <w:spacing w:line="400" w:lineRule="exact"/>
              <w:widowControl w:val="off"/>
              <w:rPr>
                <w:rFonts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需求理解</w:t>
            </w:r>
            <w:r>
              <w:rPr>
                <w:rFonts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2.00分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cs="宋体"/>
                <w:szCs w:val="21"/>
                <w:highlight w:val="none"/>
              </w:rPr>
            </w:pPr>
            <w:r>
              <w:rPr>
                <w:rFonts w:hint="eastAsia" w:ascii="宋体" w:hAnsi="宋体" w:eastAsia="宋体" w:cs="宋体"/>
                <w:color w:val="000000"/>
                <w:sz w:val="21"/>
                <w:szCs w:val="21"/>
                <w:highlight w:val="none"/>
                <w:lang w:val="en-US" w:eastAsia="zh-CN"/>
              </w:rPr>
              <w:t xml:space="preserve">针对采购文件“第四</w:t>
            </w:r>
            <w:r>
              <w:rPr>
                <w:rFonts w:hint="eastAsia" w:ascii="宋体" w:hAnsi="宋体" w:cs="宋体"/>
                <w:color w:val="000000"/>
                <w:sz w:val="21"/>
                <w:szCs w:val="21"/>
                <w:highlight w:val="none"/>
                <w:lang w:val="en-US" w:eastAsia="zh-CN"/>
              </w:rPr>
              <w:t xml:space="preserve">章 </w:t>
            </w:r>
            <w:r>
              <w:rPr>
                <w:rFonts w:hint="eastAsia" w:ascii="宋体" w:hAnsi="宋体" w:eastAsia="宋体" w:cs="宋体"/>
                <w:color w:val="000000"/>
                <w:sz w:val="21"/>
                <w:szCs w:val="21"/>
                <w:highlight w:val="none"/>
                <w:lang w:val="en-US" w:eastAsia="zh-CN"/>
              </w:rPr>
              <w:t xml:space="preserve">采购需求”中“二、项目要求”，提供需求理解方案。优于采购需求，得2分；满足采购需求，得1.2分；其他情况不得分。</w:t>
            </w:r>
            <w:r>
              <w:rPr>
                <w:rFonts w:hint="eastAsia" w:ascii="宋体" w:hAnsi="宋体" w:cs="宋体"/>
                <w:szCs w:val="21"/>
                <w:highlight w:val="none"/>
              </w:rPr>
            </w:r>
            <w:r/>
          </w:p>
        </w:tc>
      </w:tr>
      <w:tr>
        <w:trPr>
          <w:trHeight w:val="646"/>
        </w:trPr>
        <w:tc>
          <w:tcPr>
            <w:tcW w:w="2127"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rPr>
                <w:rFonts w:hint="eastAsia"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46</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jc w:val="left"/>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采购需求”中的“四、技术参数要求”所列内容进行评分，所投产品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46</w:t>
            </w:r>
            <w:r>
              <w:rPr>
                <w:rFonts w:hint="eastAsia" w:ascii="宋体" w:hAnsi="宋体" w:cs="宋体"/>
                <w:szCs w:val="21"/>
                <w:highlight w:val="none"/>
              </w:rPr>
              <w:t xml:space="preserve">分。</w:t>
            </w:r>
            <w:r>
              <w:rPr>
                <w:rFonts w:hint="eastAsia" w:ascii="宋体" w:hAnsi="宋体" w:cs="宋体"/>
                <w:szCs w:val="22"/>
                <w:highlight w:val="none"/>
              </w:rPr>
              <w:t xml:space="preserve">“▲”为重点参数要求，每有一项（一个句号的完整内容为一“项”，共</w:t>
            </w:r>
            <w:r>
              <w:rPr>
                <w:rFonts w:hint="eastAsia" w:ascii="宋体" w:hAnsi="宋体" w:cs="宋体"/>
                <w:szCs w:val="22"/>
                <w:highlight w:val="none"/>
                <w:lang w:val="en-US" w:eastAsia="zh-CN"/>
              </w:rPr>
              <w:t xml:space="preserve">17</w:t>
            </w:r>
            <w:r>
              <w:rPr>
                <w:rFonts w:hint="eastAsia" w:ascii="宋体" w:hAnsi="宋体" w:cs="宋体"/>
                <w:szCs w:val="22"/>
                <w:highlight w:val="none"/>
              </w:rPr>
              <w:t xml:space="preserve">项）不满足的扣</w:t>
            </w:r>
            <w:r>
              <w:rPr>
                <w:rFonts w:hint="eastAsia" w:ascii="宋体" w:hAnsi="宋体" w:cs="宋体"/>
                <w:szCs w:val="22"/>
                <w:highlight w:val="none"/>
                <w:lang w:val="en-US" w:eastAsia="zh-CN"/>
              </w:rPr>
              <w:t xml:space="preserve">2</w:t>
            </w:r>
            <w:r>
              <w:rPr>
                <w:rFonts w:hint="eastAsia" w:ascii="宋体" w:hAnsi="宋体" w:cs="宋体"/>
                <w:szCs w:val="22"/>
                <w:highlight w:val="none"/>
              </w:rPr>
              <w:t xml:space="preserve">分；其余每有一项（一个句号的完整内容为一“项”，“▲”项除外</w:t>
            </w:r>
            <w:r>
              <w:rPr>
                <w:rFonts w:hint="eastAsia" w:ascii="宋体" w:hAnsi="宋体" w:cs="宋体"/>
                <w:szCs w:val="22"/>
                <w:highlight w:val="none"/>
                <w:lang w:eastAsia="zh-CN"/>
              </w:rPr>
              <w:t xml:space="preserve">，</w:t>
            </w:r>
            <w:r>
              <w:rPr>
                <w:rFonts w:hint="eastAsia" w:ascii="宋体" w:hAnsi="宋体" w:cs="宋体"/>
                <w:szCs w:val="22"/>
                <w:highlight w:val="none"/>
                <w:lang w:val="en-US" w:eastAsia="zh-CN"/>
              </w:rPr>
              <w:t xml:space="preserve">共12项</w:t>
            </w:r>
            <w:r>
              <w:rPr>
                <w:rFonts w:hint="eastAsia" w:ascii="宋体" w:hAnsi="宋体" w:cs="宋体"/>
                <w:szCs w:val="22"/>
                <w:highlight w:val="none"/>
                <w:lang w:eastAsia="zh-CN"/>
              </w:rPr>
              <w:t xml:space="preserve">）</w:t>
            </w:r>
            <w:r>
              <w:rPr>
                <w:rFonts w:hint="eastAsia" w:ascii="宋体" w:hAnsi="宋体" w:cs="宋体"/>
                <w:szCs w:val="22"/>
                <w:highlight w:val="none"/>
                <w:lang w:val="en-US" w:eastAsia="zh-CN"/>
              </w:rPr>
              <w:t xml:space="preserve">不满足</w:t>
            </w:r>
            <w:r>
              <w:rPr>
                <w:rFonts w:hint="eastAsia" w:ascii="宋体" w:hAnsi="宋体" w:cs="宋体"/>
                <w:szCs w:val="22"/>
                <w:highlight w:val="none"/>
              </w:rPr>
              <w:t xml:space="preserve">扣</w:t>
            </w:r>
            <w:r>
              <w:rPr>
                <w:rFonts w:hint="eastAsia" w:ascii="宋体" w:hAnsi="宋体" w:cs="宋体"/>
                <w:szCs w:val="22"/>
                <w:highlight w:val="none"/>
                <w:lang w:val="en-US" w:eastAsia="zh-CN"/>
              </w:rPr>
              <w:t xml:space="preserve">1</w:t>
            </w:r>
            <w:r>
              <w:rPr>
                <w:rFonts w:hint="eastAsia" w:ascii="宋体" w:hAnsi="宋体" w:cs="宋体"/>
                <w:szCs w:val="22"/>
                <w:highlight w:val="none"/>
              </w:rPr>
              <w:t xml:space="preserve">分，扣完为止。</w:t>
            </w:r>
            <w:r>
              <w:rPr>
                <w:rFonts w:hint="eastAsia" w:ascii="宋体" w:hAnsi="宋体" w:cs="宋体"/>
                <w:szCs w:val="21"/>
                <w:highlight w:val="none"/>
              </w:rPr>
            </w:r>
            <w:r/>
          </w:p>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针对本项评分内容在</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文件《技术响应偏离表》中逐条列出响应及偏离情况，未在响应偏离表中列明偏离情况的对应项按负偏离进行扣分处理。</w:t>
            </w:r>
            <w:r>
              <w:rPr>
                <w:rFonts w:hint="eastAsia" w:ascii="宋体" w:hAnsi="宋体" w:eastAsia="宋体" w:cs="宋体"/>
                <w:sz w:val="21"/>
                <w:szCs w:val="21"/>
                <w:highlight w:val="none"/>
                <w:rtl w:val="0"/>
                <w:lang w:val="en-US" w:eastAsia="zh-CN" w:bidi="ar-SA"/>
              </w:rPr>
            </w:r>
            <w:r/>
          </w:p>
        </w:tc>
      </w:tr>
      <w:tr>
        <w:trPr>
          <w:trHeight w:val="90"/>
        </w:trPr>
        <w:tc>
          <w:tcPr>
            <w:tcW w:w="2127"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rPr>
                <w:rFonts w:hint="eastAsia"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6</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tl w:val="0"/>
                <w:lang w:val="en-US" w:eastAsia="zh-CN" w:bidi="ar-SA"/>
              </w:rPr>
            </w:r>
            <w:r/>
          </w:p>
        </w:tc>
      </w:tr>
      <w:tr>
        <w:trPr>
          <w:trHeight w:val="416"/>
        </w:trPr>
        <w:tc>
          <w:tcPr>
            <w:tcW w:w="2127" w:type="dxa"/>
            <w:vAlign w:val="center"/>
            <w:textDirection w:val="lrTb"/>
            <w:noWrap w:val="false"/>
          </w:tcPr>
          <w:p>
            <w:pPr>
              <w:pStyle w:val="784"/>
              <w:pageBreakBefore w:val="0"/>
              <w:spacing w:line="400" w:lineRule="exact"/>
              <w:widowControl w:val="off"/>
              <w:rPr>
                <w:rFonts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rPr>
                <w:rFonts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2</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w:t>
            </w:r>
            <w:r>
              <w:rPr>
                <w:rFonts w:hint="eastAsia" w:ascii="宋体" w:hAnsi="宋体" w:eastAsia="宋体" w:cs="宋体"/>
                <w:sz w:val="21"/>
                <w:szCs w:val="21"/>
                <w:highlight w:val="none"/>
                <w:lang w:val="en-US" w:eastAsia="zh-CN"/>
              </w:rPr>
              <w:t xml:space="preserve">类似大数据采集分析或大数据产业管理或大数据产业安全相关的</w:t>
            </w:r>
            <w:r>
              <w:rPr>
                <w:rFonts w:hint="eastAsia" w:ascii="宋体" w:hAnsi="宋体" w:eastAsia="宋体" w:cs="宋体"/>
                <w:sz w:val="21"/>
                <w:szCs w:val="21"/>
                <w:highlight w:val="none"/>
              </w:rPr>
              <w:t xml:space="preserve">软件著作权登记证书，每提供一项证书得1分，最高得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注：1.响应文件中提供有效期内的软件著作权登记证书电子件，未提供不得分；2.同一类型的不重复计分。</w:t>
            </w:r>
            <w:r>
              <w:rPr>
                <w:rFonts w:hint="eastAsia" w:ascii="宋体" w:hAnsi="宋体" w:eastAsia="宋体" w:cs="宋体"/>
                <w:sz w:val="21"/>
                <w:szCs w:val="21"/>
                <w:highlight w:val="none"/>
                <w:rtl w:val="0"/>
                <w:lang w:val="en-US" w:eastAsia="zh-CN" w:bidi="ar-SA"/>
              </w:rPr>
            </w:r>
            <w:r/>
          </w:p>
        </w:tc>
      </w:tr>
      <w:tr>
        <w:trPr>
          <w:trHeight w:val="416"/>
        </w:trPr>
        <w:tc>
          <w:tcPr>
            <w:tcW w:w="2127" w:type="dxa"/>
            <w:vAlign w:val="center"/>
            <w:textDirection w:val="lrTb"/>
            <w:noWrap w:val="false"/>
          </w:tcPr>
          <w:p>
            <w:pPr>
              <w:pStyle w:val="784"/>
              <w:pageBreakBefore w:val="0"/>
              <w:spacing w:line="400" w:lineRule="exact"/>
              <w:widowControl w:val="off"/>
              <w:rPr>
                <w:rFonts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项目组人员</w:t>
            </w:r>
            <w:r>
              <w:rPr>
                <w:rFonts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10</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numPr>
                <w:ilvl w:val="0"/>
                <w:numId w:val="4"/>
              </w:numPr>
              <w:pageBreakBefore w:val="0"/>
              <w:spacing w:line="400" w:lineRule="exact"/>
              <w:widowControl w:val="off"/>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供应商拟派的项目</w:t>
            </w:r>
            <w:r>
              <w:rPr>
                <w:rFonts w:hint="eastAsia" w:ascii="宋体" w:hAnsi="宋体" w:eastAsia="宋体" w:cs="宋体"/>
                <w:color w:val="000000"/>
                <w:sz w:val="21"/>
                <w:szCs w:val="21"/>
                <w:highlight w:val="none"/>
              </w:rPr>
              <w:t xml:space="preserve">负责人具有</w:t>
            </w:r>
            <w:r>
              <w:rPr>
                <w:rFonts w:hint="eastAsia" w:ascii="宋体" w:hAnsi="宋体" w:cs="宋体"/>
                <w:szCs w:val="21"/>
                <w:highlight w:val="none"/>
              </w:rPr>
              <w:t xml:space="preserve">信息系统项目管理师</w:t>
            </w:r>
            <w:r>
              <w:rPr>
                <w:rFonts w:hint="eastAsia" w:ascii="宋体" w:hAnsi="宋体" w:cs="宋体"/>
                <w:szCs w:val="21"/>
                <w:highlight w:val="none"/>
                <w:lang w:val="en-US" w:eastAsia="zh-CN"/>
              </w:rPr>
              <w:t xml:space="preserve">或系统分析师</w:t>
            </w:r>
            <w:r>
              <w:rPr>
                <w:rFonts w:hint="eastAsia" w:ascii="宋体" w:hAnsi="宋体" w:cs="宋体"/>
                <w:szCs w:val="21"/>
                <w:highlight w:val="none"/>
              </w:rPr>
              <w:t xml:space="preserve">的</w:t>
            </w:r>
            <w:r>
              <w:rPr>
                <w:rFonts w:hint="eastAsia" w:ascii="宋体" w:hAnsi="宋体" w:eastAsia="宋体" w:cs="宋体"/>
                <w:color w:val="000000"/>
                <w:sz w:val="21"/>
                <w:szCs w:val="21"/>
                <w:highlight w:val="none"/>
                <w:lang w:val="en-US" w:eastAsia="zh-CN"/>
              </w:rPr>
              <w:t xml:space="preserve">，</w:t>
            </w:r>
            <w:r>
              <w:rPr>
                <w:rFonts w:hint="eastAsia" w:ascii="宋体" w:hAnsi="宋体" w:cs="宋体"/>
                <w:szCs w:val="21"/>
                <w:highlight w:val="none"/>
              </w:rPr>
              <w:t xml:space="preserve">每有一个</w:t>
            </w:r>
            <w:r>
              <w:rPr>
                <w:rFonts w:hint="eastAsia" w:ascii="宋体" w:hAnsi="宋体" w:cs="宋体"/>
                <w:szCs w:val="21"/>
                <w:highlight w:val="none"/>
                <w:lang w:val="en-US" w:eastAsia="zh-CN"/>
              </w:rPr>
              <w:t xml:space="preserve">证书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84"/>
              <w:numPr>
                <w:ilvl w:val="0"/>
                <w:numId w:val="4"/>
              </w:numPr>
              <w:pageBreakBefore w:val="0"/>
              <w:spacing w:line="400" w:lineRule="exact"/>
              <w:widowControl w:val="off"/>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供应商拟派的技术</w:t>
            </w:r>
            <w:r>
              <w:rPr>
                <w:rFonts w:hint="eastAsia" w:ascii="宋体" w:hAnsi="宋体" w:eastAsia="宋体" w:cs="宋体"/>
                <w:color w:val="000000"/>
                <w:sz w:val="21"/>
                <w:szCs w:val="21"/>
                <w:highlight w:val="none"/>
              </w:rPr>
              <w:t xml:space="preserve">负责人具有</w:t>
            </w:r>
            <w:r>
              <w:rPr>
                <w:rFonts w:hint="eastAsia" w:ascii="宋体" w:hAnsi="宋体" w:cs="宋体"/>
                <w:szCs w:val="21"/>
                <w:highlight w:val="none"/>
              </w:rPr>
              <w:t xml:space="preserve">系统架构设计师或系统规划与管理师的</w:t>
            </w:r>
            <w:r>
              <w:rPr>
                <w:rFonts w:hint="eastAsia" w:ascii="宋体" w:hAnsi="宋体" w:eastAsia="宋体" w:cs="宋体"/>
                <w:color w:val="000000"/>
                <w:sz w:val="21"/>
                <w:szCs w:val="21"/>
                <w:highlight w:val="none"/>
                <w:lang w:val="en-US" w:eastAsia="zh-CN"/>
              </w:rPr>
              <w:t xml:space="preserve">，</w:t>
            </w:r>
            <w:r>
              <w:rPr>
                <w:rFonts w:hint="eastAsia" w:ascii="宋体" w:hAnsi="宋体" w:cs="宋体"/>
                <w:szCs w:val="21"/>
                <w:highlight w:val="none"/>
              </w:rPr>
              <w:t xml:space="preserve">每有一个</w:t>
            </w:r>
            <w:r>
              <w:rPr>
                <w:rFonts w:hint="eastAsia" w:ascii="宋体" w:hAnsi="宋体" w:cs="宋体"/>
                <w:szCs w:val="21"/>
                <w:highlight w:val="none"/>
                <w:lang w:val="en-US" w:eastAsia="zh-CN"/>
              </w:rPr>
              <w:t xml:space="preserve">证书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84"/>
              <w:numPr>
                <w:ilvl w:val="0"/>
                <w:numId w:val="0"/>
              </w:numPr>
              <w:pageBreakBefore w:val="0"/>
              <w:spacing w:line="400" w:lineRule="exact"/>
              <w:widowControl w:val="off"/>
              <w:tabs>
                <w:tab w:val="left" w:pos="312" w:leader="none"/>
              </w:tabs>
              <w:rPr>
                <w:rFonts w:hint="eastAsia"/>
                <w:highlight w:val="none"/>
                <w:lang w:val="en-US" w:eastAsia="zh-CN"/>
              </w:rPr>
            </w:pPr>
            <w:r>
              <w:rPr>
                <w:rFonts w:hint="eastAsia" w:ascii="宋体" w:hAnsi="宋体" w:eastAsia="宋体" w:cs="宋体"/>
                <w:color w:val="000000"/>
                <w:sz w:val="21"/>
                <w:szCs w:val="21"/>
                <w:highlight w:val="none"/>
                <w:lang w:val="en-US" w:eastAsia="zh-CN"/>
              </w:rPr>
              <w:t xml:space="preserve">3、供应商</w:t>
            </w:r>
            <w:r>
              <w:rPr>
                <w:rFonts w:hint="eastAsia" w:ascii="宋体" w:hAnsi="宋体" w:eastAsia="宋体" w:cs="宋体"/>
                <w:color w:val="000000"/>
                <w:sz w:val="21"/>
                <w:szCs w:val="21"/>
                <w:highlight w:val="none"/>
              </w:rPr>
              <w:t xml:space="preserve">拟投入本项目的项目组</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成员（除项目负责人</w:t>
            </w:r>
            <w:r>
              <w:rPr>
                <w:rFonts w:hint="eastAsia" w:ascii="宋体" w:hAnsi="宋体" w:cs="宋体"/>
                <w:color w:val="000000"/>
                <w:sz w:val="21"/>
                <w:szCs w:val="21"/>
                <w:highlight w:val="none"/>
                <w:lang w:val="en-US" w:eastAsia="zh-CN"/>
              </w:rPr>
              <w:t xml:space="preserve">和技术负责人</w:t>
            </w:r>
            <w:r>
              <w:rPr>
                <w:rFonts w:hint="eastAsia" w:ascii="宋体" w:hAnsi="宋体" w:eastAsia="宋体" w:cs="宋体"/>
                <w:color w:val="000000"/>
                <w:sz w:val="21"/>
                <w:szCs w:val="21"/>
                <w:highlight w:val="none"/>
              </w:rPr>
              <w:t xml:space="preserve">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具有</w:t>
            </w:r>
            <w:r>
              <w:rPr>
                <w:rFonts w:hint="eastAsia" w:ascii="宋体" w:hAnsi="宋体" w:eastAsia="宋体" w:cs="宋体"/>
                <w:szCs w:val="21"/>
                <w:highlight w:val="none"/>
              </w:rPr>
              <w:t xml:space="preserve">软件设计师</w:t>
            </w:r>
            <w:r>
              <w:rPr>
                <w:rFonts w:hint="eastAsia" w:ascii="宋体" w:hAnsi="宋体" w:cs="宋体"/>
                <w:szCs w:val="21"/>
                <w:highlight w:val="none"/>
                <w:lang w:val="en-US" w:eastAsia="zh-CN"/>
              </w:rPr>
              <w:t xml:space="preserve">或</w:t>
            </w:r>
            <w:r>
              <w:rPr>
                <w:rFonts w:hint="eastAsia" w:ascii="宋体" w:hAnsi="宋体" w:eastAsia="宋体" w:cs="宋体"/>
                <w:color w:val="000000"/>
                <w:sz w:val="21"/>
                <w:szCs w:val="21"/>
                <w:highlight w:val="none"/>
                <w:lang w:val="en-US" w:eastAsia="zh-CN"/>
              </w:rPr>
              <w:t xml:space="preserve">信息系统管理工程师或网络工程师或系统集成项目管理工程师或信息安全工程师</w:t>
            </w:r>
            <w:r>
              <w:rPr>
                <w:rFonts w:hint="eastAsia" w:ascii="宋体" w:hAnsi="宋体" w:eastAsia="宋体" w:cs="宋体"/>
                <w:szCs w:val="21"/>
                <w:highlight w:val="none"/>
                <w:lang w:eastAsia="zh-CN"/>
              </w:rPr>
              <w:t xml:space="preserve">的</w:t>
            </w:r>
            <w:r>
              <w:rPr>
                <w:rFonts w:hint="eastAsia" w:ascii="宋体" w:hAnsi="宋体" w:eastAsia="宋体" w:cs="宋体"/>
                <w:szCs w:val="21"/>
                <w:highlight w:val="none"/>
                <w:lang w:val="en-US" w:eastAsia="zh-CN"/>
              </w:rPr>
              <w:t xml:space="preserve">，每有一人得1分，最高得4分</w:t>
            </w:r>
            <w:r>
              <w:rPr>
                <w:rFonts w:hint="eastAsia" w:ascii="宋体" w:hAnsi="宋体" w:eastAsia="宋体" w:cs="宋体"/>
                <w:color w:val="000000"/>
                <w:sz w:val="21"/>
                <w:szCs w:val="21"/>
                <w:highlight w:val="none"/>
              </w:rPr>
              <w:t xml:space="preserve">。</w:t>
            </w:r>
            <w:r>
              <w:rPr>
                <w:rFonts w:hint="eastAsia"/>
                <w:highlight w:val="none"/>
                <w:lang w:val="en-US" w:eastAsia="zh-CN"/>
              </w:rPr>
            </w:r>
            <w:r/>
          </w:p>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b w:val="0"/>
                <w:bCs/>
                <w:color w:val="000000"/>
                <w:sz w:val="21"/>
                <w:szCs w:val="21"/>
                <w:highlight w:val="none"/>
              </w:rPr>
              <w:t xml:space="preserve">注</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tl w:val="0"/>
                <w:lang w:val="en-US" w:eastAsia="zh-CN" w:bidi="ar-SA"/>
              </w:rPr>
              <w:t xml:space="preserve">提供相关证书电子件和202</w:t>
            </w:r>
            <w:r>
              <w:rPr>
                <w:rFonts w:hint="eastAsia" w:ascii="宋体" w:hAnsi="宋体" w:cs="宋体"/>
                <w:color w:val="000000"/>
                <w:sz w:val="21"/>
                <w:szCs w:val="21"/>
                <w:highlight w:val="none"/>
                <w:rtl w:val="0"/>
                <w:lang w:val="en-US" w:eastAsia="zh-CN" w:bidi="ar-SA"/>
              </w:rPr>
              <w:t xml:space="preserve">5</w:t>
            </w:r>
            <w:r>
              <w:rPr>
                <w:rFonts w:hint="eastAsia" w:ascii="宋体" w:hAnsi="宋体" w:eastAsia="宋体" w:cs="宋体"/>
                <w:color w:val="000000"/>
                <w:sz w:val="21"/>
                <w:szCs w:val="21"/>
                <w:highlight w:val="none"/>
                <w:rtl w:val="0"/>
                <w:lang w:val="en-US" w:eastAsia="zh-CN" w:bidi="ar-SA"/>
              </w:rPr>
              <w:t xml:space="preserve">年</w:t>
            </w:r>
            <w:r>
              <w:rPr>
                <w:rFonts w:hint="eastAsia" w:ascii="宋体" w:hAnsi="宋体" w:cs="宋体"/>
                <w:color w:val="000000"/>
                <w:sz w:val="21"/>
                <w:szCs w:val="21"/>
                <w:highlight w:val="none"/>
                <w:rtl w:val="0"/>
                <w:lang w:val="en-US" w:eastAsia="zh-CN" w:bidi="ar-SA"/>
              </w:rPr>
              <w:t xml:space="preserve">12</w:t>
            </w:r>
            <w:r>
              <w:rPr>
                <w:rFonts w:hint="eastAsia" w:ascii="宋体" w:hAnsi="宋体" w:eastAsia="宋体" w:cs="宋体"/>
                <w:color w:val="000000"/>
                <w:sz w:val="21"/>
                <w:szCs w:val="21"/>
                <w:highlight w:val="none"/>
                <w:rtl w:val="0"/>
                <w:lang w:val="en-US" w:eastAsia="zh-CN" w:bidi="ar-SA"/>
              </w:rPr>
              <w:t xml:space="preserve">月（含）以来任意一个月供应商为其缴纳的社会保险证明电子件，证明以社保主管部门出具的为准，否则不得分</w:t>
            </w:r>
            <w:r>
              <w:rPr>
                <w:rFonts w:hint="eastAsia" w:ascii="宋体" w:hAnsi="宋体" w:cs="宋体"/>
                <w:color w:val="000000"/>
                <w:sz w:val="21"/>
                <w:szCs w:val="21"/>
                <w:highlight w:val="none"/>
                <w:rtl w:val="0"/>
                <w:lang w:val="en-US" w:eastAsia="zh-CN" w:bidi="ar-SA"/>
              </w:rPr>
              <w:t xml:space="preserve">；2.项目组其他成员中，同一人具有多个证书或不同人具有同一证书的，不可重复计分</w:t>
            </w:r>
            <w:r>
              <w:rPr>
                <w:rFonts w:hint="eastAsia" w:ascii="宋体" w:hAnsi="宋体" w:eastAsia="宋体" w:cs="宋体"/>
                <w:color w:val="000000"/>
                <w:sz w:val="21"/>
                <w:szCs w:val="21"/>
                <w:highlight w:val="none"/>
                <w:rtl w:val="0"/>
                <w:lang w:val="en-US" w:eastAsia="zh-CN" w:bidi="ar-SA"/>
              </w:rPr>
              <w:t xml:space="preserve">。</w:t>
            </w:r>
            <w:r>
              <w:rPr>
                <w:rFonts w:hint="eastAsia" w:ascii="宋体" w:hAnsi="宋体" w:eastAsia="宋体" w:cs="宋体"/>
                <w:sz w:val="21"/>
                <w:szCs w:val="21"/>
                <w:highlight w:val="none"/>
                <w:rtl w:val="0"/>
                <w:lang w:val="en-US" w:eastAsia="zh-CN" w:bidi="ar-SA"/>
              </w:rPr>
            </w:r>
            <w:r/>
          </w:p>
        </w:tc>
      </w:tr>
      <w:tr>
        <w:trPr>
          <w:trHeight w:val="364"/>
        </w:trPr>
        <w:tc>
          <w:tcPr>
            <w:tcW w:w="2127" w:type="dxa"/>
            <w:vAlign w:val="center"/>
            <w:textDirection w:val="lrTb"/>
            <w:noWrap w:val="false"/>
          </w:tcPr>
          <w:p>
            <w:pPr>
              <w:pStyle w:val="784"/>
              <w:pageBreakBefore w:val="0"/>
              <w:spacing w:line="400" w:lineRule="exact"/>
              <w:widowControl w:val="off"/>
              <w:rPr>
                <w:rFonts w:ascii="宋体" w:hAnsi="宋体" w:eastAsia="宋体" w:cs="宋体"/>
                <w:sz w:val="21"/>
                <w:szCs w:val="21"/>
                <w:highlight w:val="none"/>
                <w:rtl w:val="0"/>
                <w:lang w:val="en-US" w:eastAsia="zh-CN" w:bidi="ar-SA"/>
              </w:rPr>
            </w:pPr>
            <w:r/>
            <w:bookmarkStart w:id="81" w:name="_Hlk200553227"/>
            <w:r>
              <w:rPr>
                <w:rFonts w:hint="eastAsia" w:ascii="宋体" w:hAnsi="宋体" w:cs="宋体"/>
                <w:sz w:val="21"/>
                <w:szCs w:val="21"/>
                <w:highlight w:val="none"/>
                <w:rtl w:val="0"/>
                <w:lang w:val="en-US" w:eastAsia="zh-CN" w:bidi="ar-SA"/>
              </w:rPr>
              <w:t xml:space="preserve">接口对接方案</w:t>
            </w:r>
            <w:r>
              <w:rPr>
                <w:rFonts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3.00分</w:t>
            </w:r>
            <w:r>
              <w:rPr>
                <w:rFonts w:hint="eastAsia" w:ascii="宋体" w:hAnsi="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针对采购文件“第四</w:t>
            </w:r>
            <w:r>
              <w:rPr>
                <w:rFonts w:hint="eastAsia" w:ascii="宋体" w:hAnsi="宋体" w:cs="宋体"/>
                <w:color w:val="000000"/>
                <w:sz w:val="21"/>
                <w:szCs w:val="21"/>
                <w:highlight w:val="none"/>
                <w:lang w:val="en-US" w:eastAsia="zh-CN"/>
              </w:rPr>
              <w:t xml:space="preserve">章 </w:t>
            </w:r>
            <w:r>
              <w:rPr>
                <w:rFonts w:hint="eastAsia" w:ascii="宋体" w:hAnsi="宋体" w:eastAsia="宋体" w:cs="宋体"/>
                <w:color w:val="000000"/>
                <w:sz w:val="21"/>
                <w:szCs w:val="21"/>
                <w:highlight w:val="none"/>
                <w:lang w:val="en-US" w:eastAsia="zh-CN"/>
              </w:rPr>
              <w:t xml:space="preserve">采购需求”中“七、接口对接要求”，提供接口对接方案。优于采购需求，得3分；满足采购需求，得1.8分；其他情况不得分。</w:t>
            </w:r>
            <w:r>
              <w:rPr>
                <w:rFonts w:hint="eastAsia" w:ascii="宋体" w:hAnsi="宋体" w:eastAsia="宋体" w:cs="宋体"/>
                <w:color w:val="000000"/>
                <w:sz w:val="21"/>
                <w:szCs w:val="21"/>
                <w:highlight w:val="none"/>
                <w:lang w:val="en-US" w:eastAsia="zh-CN"/>
              </w:rPr>
            </w:r>
            <w:r/>
          </w:p>
        </w:tc>
      </w:tr>
      <w:tr>
        <w:trPr>
          <w:trHeight w:val="364"/>
        </w:trPr>
        <w:tc>
          <w:tcPr>
            <w:tcW w:w="2127" w:type="dxa"/>
            <w:vAlign w:val="center"/>
            <w:textDirection w:val="lrTb"/>
            <w:noWrap w:val="false"/>
          </w:tcPr>
          <w:p>
            <w:pPr>
              <w:pStyle w:val="784"/>
              <w:pageBreakBefore w:val="0"/>
              <w:spacing w:line="400" w:lineRule="exact"/>
              <w:widowControl w:val="off"/>
              <w:rPr>
                <w:rFonts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应急响应方案</w:t>
            </w:r>
            <w:r>
              <w:rPr>
                <w:rFonts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4.00分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针对采购文件“第四</w:t>
            </w:r>
            <w:r>
              <w:rPr>
                <w:rFonts w:hint="eastAsia" w:ascii="宋体" w:hAnsi="宋体" w:cs="宋体"/>
                <w:color w:val="000000"/>
                <w:sz w:val="21"/>
                <w:szCs w:val="21"/>
                <w:highlight w:val="none"/>
                <w:lang w:val="en-US" w:eastAsia="zh-CN"/>
              </w:rPr>
              <w:t xml:space="preserve">章 </w:t>
            </w:r>
            <w:r>
              <w:rPr>
                <w:rFonts w:hint="eastAsia" w:ascii="宋体" w:hAnsi="宋体" w:eastAsia="宋体" w:cs="宋体"/>
                <w:color w:val="000000"/>
                <w:sz w:val="21"/>
                <w:szCs w:val="21"/>
                <w:highlight w:val="none"/>
                <w:lang w:val="en-US" w:eastAsia="zh-CN"/>
              </w:rPr>
              <w:t xml:space="preserve">采购需求”中“八、应急响应要求”，提供应急响应方案。优于采购需求，得4分；满足采购需求，得2.4分；其他情况不得分。</w:t>
            </w:r>
            <w:r>
              <w:rPr>
                <w:rFonts w:hint="eastAsia" w:ascii="宋体" w:hAnsi="宋体" w:eastAsia="宋体" w:cs="宋体"/>
                <w:color w:val="000000"/>
                <w:sz w:val="21"/>
                <w:szCs w:val="21"/>
                <w:highlight w:val="none"/>
                <w:lang w:val="en-US" w:eastAsia="zh-CN" w:bidi="ar-SA"/>
              </w:rPr>
            </w:r>
            <w:r/>
          </w:p>
        </w:tc>
      </w:tr>
      <w:tr>
        <w:trPr>
          <w:trHeight w:val="364"/>
        </w:trPr>
        <w:tc>
          <w:tcPr>
            <w:tcW w:w="2127"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项目实施方案</w:t>
            </w:r>
            <w:bookmarkEnd w:id="81"/>
            <w:r>
              <w:rPr>
                <w:rFonts w:hint="eastAsia"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000000"/>
                <w:sz w:val="21"/>
                <w:szCs w:val="21"/>
                <w:highlight w:val="none"/>
                <w:lang w:val="en-US" w:eastAsia="zh-CN"/>
              </w:rPr>
              <w:t xml:space="preserve">针对采购文件“第四</w:t>
            </w:r>
            <w:r>
              <w:rPr>
                <w:rFonts w:hint="eastAsia" w:ascii="宋体" w:hAnsi="宋体" w:cs="宋体"/>
                <w:color w:val="000000"/>
                <w:sz w:val="21"/>
                <w:szCs w:val="21"/>
                <w:highlight w:val="none"/>
                <w:lang w:val="en-US" w:eastAsia="zh-CN"/>
              </w:rPr>
              <w:t xml:space="preserve">章 </w:t>
            </w:r>
            <w:r>
              <w:rPr>
                <w:rFonts w:hint="eastAsia" w:ascii="宋体" w:hAnsi="宋体" w:eastAsia="宋体" w:cs="宋体"/>
                <w:color w:val="000000"/>
                <w:sz w:val="21"/>
                <w:szCs w:val="21"/>
                <w:highlight w:val="none"/>
                <w:lang w:val="en-US" w:eastAsia="zh-CN"/>
              </w:rPr>
              <w:t xml:space="preserve">采购需求”中“</w:t>
            </w:r>
            <w:r>
              <w:rPr>
                <w:rFonts w:hint="eastAsia" w:ascii="宋体"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en-US" w:eastAsia="zh-CN"/>
              </w:rPr>
              <w:t xml:space="preserve">、项目实施要求”，提供项目实施方案。优于采购需求，得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分；满足采购需求，得</w:t>
            </w:r>
            <w:r>
              <w:rPr>
                <w:rFonts w:hint="eastAsia" w:ascii="宋体" w:hAnsi="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t xml:space="preserve">分；其他情况不得分。</w:t>
            </w:r>
            <w:r>
              <w:rPr>
                <w:rFonts w:hint="eastAsia" w:ascii="宋体" w:hAnsi="宋体" w:eastAsia="宋体" w:cs="宋体"/>
                <w:sz w:val="21"/>
                <w:szCs w:val="21"/>
                <w:highlight w:val="none"/>
                <w:rtl w:val="0"/>
                <w:lang w:val="en-US" w:eastAsia="zh-CN" w:bidi="ar-SA"/>
              </w:rPr>
            </w:r>
            <w:r/>
          </w:p>
        </w:tc>
      </w:tr>
      <w:tr>
        <w:trPr>
          <w:trHeight w:val="1225"/>
        </w:trPr>
        <w:tc>
          <w:tcPr>
            <w:tcW w:w="2127" w:type="dxa"/>
            <w:vAlign w:val="center"/>
            <w:textDirection w:val="lrTb"/>
            <w:noWrap w:val="false"/>
          </w:tcPr>
          <w:p>
            <w:pPr>
              <w:pStyle w:val="784"/>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rPr>
                <w:rFonts w:hint="eastAsia"/>
                <w:highlight w:val="none"/>
                <w:lang w:val="en-US" w:eastAsia="zh-CN" w:bidi="ar"/>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rPr>
                <w:rFonts w:hint="eastAsia" w:ascii="宋体" w:hAnsi="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针对采购文件“</w:t>
            </w:r>
            <w:r>
              <w:rPr>
                <w:rFonts w:hint="eastAsia" w:ascii="宋体" w:hAnsi="宋体" w:cs="宋体"/>
                <w:color w:val="000000"/>
                <w:sz w:val="21"/>
                <w:szCs w:val="21"/>
                <w:highlight w:val="none"/>
                <w:lang w:eastAsia="zh-CN"/>
              </w:rPr>
              <w:t xml:space="preserve">第四章 采购需求</w:t>
            </w:r>
            <w:r>
              <w:rPr>
                <w:rFonts w:hint="eastAsia" w:ascii="宋体" w:hAnsi="宋体" w:eastAsia="宋体" w:cs="宋体"/>
                <w:color w:val="000000"/>
                <w:sz w:val="21"/>
                <w:szCs w:val="21"/>
                <w:highlight w:val="none"/>
              </w:rPr>
              <w:t xml:space="preserve">”中“</w:t>
            </w:r>
            <w:r>
              <w:rPr>
                <w:rFonts w:hint="eastAsia" w:ascii="宋体" w:hAnsi="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售后</w:t>
            </w:r>
            <w:r>
              <w:rPr>
                <w:rFonts w:hint="eastAsia" w:ascii="宋体" w:hAnsi="宋体" w:cs="宋体"/>
                <w:color w:val="000000"/>
                <w:sz w:val="21"/>
                <w:szCs w:val="21"/>
                <w:highlight w:val="none"/>
                <w:lang w:val="en-US" w:eastAsia="zh-CN"/>
              </w:rPr>
              <w:t xml:space="preserve">运维</w:t>
            </w:r>
            <w:r>
              <w:rPr>
                <w:rFonts w:hint="eastAsia" w:ascii="宋体" w:hAnsi="宋体" w:eastAsia="宋体" w:cs="宋体"/>
                <w:color w:val="000000"/>
                <w:sz w:val="21"/>
                <w:szCs w:val="21"/>
                <w:highlight w:val="none"/>
              </w:rPr>
              <w:t xml:space="preserve">服务要求”，提供售后</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方案。优于采购需求，得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分；满足采购需求，得</w:t>
            </w:r>
            <w:r>
              <w:rPr>
                <w:rFonts w:hint="eastAsia" w:ascii="宋体" w:hAnsi="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分；其他情况不得分。</w:t>
            </w:r>
            <w:r>
              <w:rPr>
                <w:rFonts w:hint="eastAsia" w:ascii="宋体" w:hAnsi="宋体" w:eastAsia="宋体" w:cs="宋体"/>
                <w:color w:val="000000"/>
                <w:sz w:val="21"/>
                <w:szCs w:val="21"/>
                <w:highlight w:val="none"/>
              </w:rPr>
            </w:r>
            <w:r/>
          </w:p>
        </w:tc>
      </w:tr>
      <w:tr>
        <w:trPr>
          <w:trHeight w:val="993"/>
        </w:trPr>
        <w:tc>
          <w:tcPr>
            <w:tcW w:w="2127" w:type="dxa"/>
            <w:vAlign w:val="center"/>
            <w:textDirection w:val="lrTb"/>
            <w:noWrap w:val="false"/>
          </w:tcPr>
          <w:p>
            <w:pPr>
              <w:pStyle w:val="784"/>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rPr>
                <w:rFonts w:hint="eastAsia"/>
                <w:highlight w:val="none"/>
                <w:lang w:val="en-US" w:eastAsia="zh-CN" w:bidi="ar"/>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w:t>
            </w:r>
            <w:r>
              <w:rPr>
                <w:rFonts w:hint="eastAsia" w:ascii="宋体" w:hAnsi="宋体" w:eastAsia="宋体" w:cs="宋体"/>
                <w:sz w:val="21"/>
                <w:szCs w:val="21"/>
                <w:highlight w:val="none"/>
                <w:rtl w:val="0"/>
                <w:lang w:val="en-US" w:eastAsia="zh-CN" w:bidi="ar-SA"/>
              </w:rPr>
              <w:t xml:space="preserve">.00分</w:t>
            </w:r>
            <w:r>
              <w:rPr>
                <w:rFonts w:hint="eastAsia" w:ascii="宋体" w:hAnsi="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针对采购文件“</w:t>
            </w:r>
            <w:r>
              <w:rPr>
                <w:rFonts w:hint="eastAsia" w:ascii="宋体" w:hAnsi="宋体" w:cs="宋体"/>
                <w:color w:val="000000"/>
                <w:sz w:val="21"/>
                <w:szCs w:val="21"/>
                <w:highlight w:val="none"/>
                <w:lang w:eastAsia="zh-CN"/>
              </w:rPr>
              <w:t xml:space="preserve">第四章 采购需求</w:t>
            </w:r>
            <w:r>
              <w:rPr>
                <w:rFonts w:hint="eastAsia" w:ascii="宋体" w:hAnsi="宋体" w:eastAsia="宋体" w:cs="宋体"/>
                <w:color w:val="000000"/>
                <w:sz w:val="21"/>
                <w:szCs w:val="21"/>
                <w:highlight w:val="none"/>
              </w:rPr>
              <w:t xml:space="preserve">”中“</w:t>
            </w:r>
            <w:r>
              <w:rPr>
                <w:rFonts w:hint="eastAsia" w:ascii="宋体" w:hAnsi="宋体" w:cs="宋体"/>
                <w:color w:val="000000"/>
                <w:sz w:val="21"/>
                <w:szCs w:val="21"/>
                <w:highlight w:val="none"/>
                <w:lang w:val="en-US" w:eastAsia="zh-CN"/>
              </w:rPr>
              <w:t xml:space="preserve">十三</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培训要求”，提供培训方案。优于采购需求，得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分；满足采购需求，得</w:t>
            </w:r>
            <w:r>
              <w:rPr>
                <w:rFonts w:hint="eastAsia" w:ascii="宋体" w:hAnsi="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分；其他情况不得分。</w:t>
            </w:r>
            <w:r>
              <w:rPr>
                <w:rFonts w:hint="eastAsia" w:ascii="宋体" w:hAnsi="宋体" w:eastAsia="宋体" w:cs="宋体"/>
                <w:color w:val="000000"/>
                <w:sz w:val="21"/>
                <w:szCs w:val="21"/>
                <w:highlight w:val="none"/>
              </w:rPr>
            </w:r>
            <w:r/>
          </w:p>
        </w:tc>
      </w:tr>
      <w:tr>
        <w:trPr>
          <w:trHeight w:val="993"/>
        </w:trPr>
        <w:tc>
          <w:tcPr>
            <w:tcW w:w="2127" w:type="dxa"/>
            <w:vAlign w:val="center"/>
            <w:textDirection w:val="lrTb"/>
            <w:noWrap w:val="false"/>
          </w:tcPr>
          <w:p>
            <w:pPr>
              <w:pStyle w:val="784"/>
              <w:pageBreakBefore w:val="0"/>
              <w:spacing w:line="400" w:lineRule="exact"/>
              <w:widowControl w:val="off"/>
              <w:rPr>
                <w:highlight w:val="none"/>
                <w:lang w:val="en-US" w:eastAsia="zh-CN" w:bidi="ar"/>
              </w:rPr>
            </w:pPr>
            <w:r>
              <w:rPr>
                <w:rFonts w:hint="eastAsia"/>
                <w:highlight w:val="none"/>
                <w:lang w:val="en-US" w:eastAsia="zh-CN" w:bidi="ar"/>
              </w:rPr>
              <w:t xml:space="preserve">数据更新方案</w:t>
            </w:r>
            <w:r>
              <w:rPr>
                <w:highlight w:val="none"/>
                <w:lang w:val="en-US" w:eastAsia="zh-CN" w:bidi="ar"/>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3.00分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针对采购文件“</w:t>
            </w:r>
            <w:r>
              <w:rPr>
                <w:rFonts w:hint="eastAsia" w:ascii="宋体" w:hAnsi="宋体" w:cs="宋体"/>
                <w:color w:val="000000"/>
                <w:sz w:val="21"/>
                <w:szCs w:val="21"/>
                <w:highlight w:val="none"/>
                <w:lang w:eastAsia="zh-CN"/>
              </w:rPr>
              <w:t xml:space="preserve">第四章 采购需求</w:t>
            </w:r>
            <w:r>
              <w:rPr>
                <w:rFonts w:hint="eastAsia" w:ascii="宋体" w:hAnsi="宋体" w:eastAsia="宋体" w:cs="宋体"/>
                <w:color w:val="000000"/>
                <w:sz w:val="21"/>
                <w:szCs w:val="21"/>
                <w:highlight w:val="none"/>
              </w:rPr>
              <w:t xml:space="preserve">”中“</w:t>
            </w:r>
            <w:r>
              <w:rPr>
                <w:rFonts w:hint="eastAsia" w:ascii="宋体" w:hAnsi="宋体" w:cs="宋体"/>
                <w:color w:val="000000"/>
                <w:sz w:val="21"/>
                <w:szCs w:val="21"/>
                <w:highlight w:val="none"/>
                <w:lang w:val="en-US" w:eastAsia="zh-CN"/>
              </w:rPr>
              <w:t xml:space="preserve">十四</w:t>
            </w:r>
            <w:r>
              <w:rPr>
                <w:rFonts w:hint="eastAsia" w:ascii="宋体" w:hAnsi="宋体" w:eastAsia="宋体" w:cs="宋体"/>
                <w:color w:val="000000"/>
                <w:sz w:val="21"/>
                <w:szCs w:val="21"/>
                <w:highlight w:val="none"/>
                <w:lang w:val="en-US" w:eastAsia="zh-CN"/>
              </w:rPr>
              <w:t xml:space="preserve">、数据更新</w:t>
            </w:r>
            <w:r>
              <w:rPr>
                <w:rFonts w:hint="eastAsia" w:ascii="宋体" w:hAnsi="宋体" w:eastAsia="宋体" w:cs="宋体"/>
                <w:color w:val="000000"/>
                <w:sz w:val="21"/>
                <w:szCs w:val="21"/>
                <w:highlight w:val="none"/>
              </w:rPr>
              <w:t xml:space="preserve">要求”，提供</w:t>
            </w:r>
            <w:r>
              <w:rPr>
                <w:rFonts w:hint="eastAsia" w:ascii="宋体" w:hAnsi="宋体" w:eastAsia="宋体" w:cs="宋体"/>
                <w:color w:val="000000"/>
                <w:sz w:val="21"/>
                <w:szCs w:val="21"/>
                <w:highlight w:val="none"/>
                <w:lang w:val="en-US" w:eastAsia="zh-CN"/>
              </w:rPr>
              <w:t xml:space="preserve">数据更新</w:t>
            </w:r>
            <w:r>
              <w:rPr>
                <w:rFonts w:hint="eastAsia" w:ascii="宋体" w:hAnsi="宋体" w:eastAsia="宋体" w:cs="宋体"/>
                <w:color w:val="000000"/>
                <w:sz w:val="21"/>
                <w:szCs w:val="21"/>
                <w:highlight w:val="none"/>
              </w:rPr>
              <w:t xml:space="preserve">方案。优于采购需求，得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分；满足采购需求，</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分；其他情况不得分。</w:t>
            </w:r>
            <w:r>
              <w:rPr>
                <w:rFonts w:hint="eastAsia" w:ascii="宋体" w:hAnsi="宋体" w:eastAsia="宋体" w:cs="宋体"/>
                <w:color w:val="000000"/>
                <w:sz w:val="21"/>
                <w:szCs w:val="21"/>
                <w:highlight w:val="none"/>
                <w:lang w:val="en-US" w:eastAsia="zh-CN" w:bidi="ar-SA"/>
              </w:rPr>
            </w:r>
            <w:r/>
          </w:p>
        </w:tc>
      </w:tr>
      <w:tr>
        <w:trPr>
          <w:trHeight w:val="488"/>
        </w:trPr>
        <w:tc>
          <w:tcPr>
            <w:tcW w:w="2127"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highlight w:val="none"/>
                <w:lang w:val="en-US" w:eastAsia="zh-CN" w:bidi="ar"/>
              </w:rPr>
              <w:t xml:space="preserve">安全服务方案</w:t>
            </w:r>
            <w:r>
              <w:rPr>
                <w:rFonts w:hint="eastAsia" w:ascii="宋体" w:hAnsi="宋体" w:eastAsia="宋体" w:cs="宋体"/>
                <w:sz w:val="21"/>
                <w:szCs w:val="21"/>
                <w:highlight w:val="none"/>
                <w:rtl w:val="0"/>
                <w:lang w:val="en-US" w:eastAsia="zh-CN" w:bidi="ar-SA"/>
              </w:rPr>
            </w:r>
            <w:r/>
          </w:p>
        </w:tc>
        <w:tc>
          <w:tcPr>
            <w:tcW w:w="1469" w:type="dxa"/>
            <w:vAlign w:val="center"/>
            <w:textDirection w:val="lrTb"/>
            <w:noWrap w:val="false"/>
          </w:tcPr>
          <w:p>
            <w:pPr>
              <w:pStyle w:val="784"/>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w:t>
            </w:r>
            <w:r>
              <w:rPr>
                <w:rFonts w:hint="eastAsia" w:ascii="宋体" w:hAnsi="宋体" w:eastAsia="宋体" w:cs="宋体"/>
                <w:sz w:val="21"/>
                <w:szCs w:val="21"/>
                <w:highlight w:val="none"/>
                <w:rtl w:val="0"/>
                <w:lang w:val="en-US" w:eastAsia="zh-CN" w:bidi="ar-SA"/>
              </w:rPr>
              <w:t xml:space="preserve">.00分</w:t>
            </w:r>
            <w:r>
              <w:rPr>
                <w:rFonts w:hint="eastAsia" w:ascii="宋体" w:hAnsi="宋体" w:eastAsia="宋体" w:cs="宋体"/>
                <w:sz w:val="21"/>
                <w:szCs w:val="21"/>
                <w:highlight w:val="none"/>
                <w:rtl w:val="0"/>
                <w:lang w:val="en-US" w:eastAsia="zh-CN" w:bidi="ar-SA"/>
              </w:rPr>
            </w:r>
            <w:r/>
          </w:p>
        </w:tc>
        <w:tc>
          <w:tcPr>
            <w:tcW w:w="5535" w:type="dxa"/>
            <w:vAlign w:val="center"/>
            <w:textDirection w:val="lrTb"/>
            <w:noWrap w:val="false"/>
          </w:tcPr>
          <w:p>
            <w:pPr>
              <w:pStyle w:val="784"/>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000000"/>
                <w:sz w:val="21"/>
                <w:szCs w:val="21"/>
                <w:highlight w:val="none"/>
              </w:rPr>
              <w:t xml:space="preserve">针对采购文件“</w:t>
            </w:r>
            <w:r>
              <w:rPr>
                <w:rFonts w:hint="eastAsia" w:ascii="宋体" w:hAnsi="宋体" w:cs="宋体"/>
                <w:color w:val="000000"/>
                <w:sz w:val="21"/>
                <w:szCs w:val="21"/>
                <w:highlight w:val="none"/>
                <w:lang w:eastAsia="zh-CN"/>
              </w:rPr>
              <w:t xml:space="preserve">第四章 采购需求</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十五、</w:t>
            </w:r>
            <w:r>
              <w:rPr>
                <w:rFonts w:hint="eastAsia" w:ascii="宋体" w:hAnsi="宋体" w:cs="宋体"/>
                <w:color w:val="000000"/>
                <w:sz w:val="21"/>
                <w:szCs w:val="21"/>
                <w:highlight w:val="none"/>
                <w:lang w:val="en-US" w:eastAsia="zh-CN"/>
              </w:rPr>
              <w:t xml:space="preserve">系统安全和保密要求</w:t>
            </w:r>
            <w:r>
              <w:rPr>
                <w:rFonts w:hint="eastAsia" w:ascii="宋体" w:hAnsi="宋体" w:eastAsia="宋体" w:cs="宋体"/>
                <w:color w:val="000000"/>
                <w:sz w:val="21"/>
                <w:szCs w:val="21"/>
                <w:highlight w:val="none"/>
              </w:rPr>
              <w:t xml:space="preserve">”，提供</w:t>
            </w:r>
            <w:r>
              <w:rPr>
                <w:rFonts w:hint="eastAsia" w:ascii="宋体" w:hAnsi="宋体" w:cs="宋体"/>
                <w:color w:val="000000"/>
                <w:sz w:val="21"/>
                <w:szCs w:val="21"/>
                <w:highlight w:val="none"/>
                <w:lang w:val="en-US" w:eastAsia="zh-CN"/>
              </w:rPr>
              <w:t xml:space="preserve">安全服务</w:t>
            </w:r>
            <w:r>
              <w:rPr>
                <w:rFonts w:hint="eastAsia" w:ascii="宋体" w:hAnsi="宋体" w:eastAsia="宋体" w:cs="宋体"/>
                <w:color w:val="000000"/>
                <w:sz w:val="21"/>
                <w:szCs w:val="21"/>
                <w:highlight w:val="none"/>
              </w:rPr>
              <w:t xml:space="preserve">方案。优于采购需求，得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分；满足采购需求，得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分；其他情况不得分。</w:t>
            </w:r>
            <w:r>
              <w:rPr>
                <w:rFonts w:hint="eastAsia" w:ascii="宋体" w:hAnsi="宋体" w:eastAsia="宋体" w:cs="宋体"/>
                <w:sz w:val="21"/>
                <w:szCs w:val="21"/>
                <w:highlight w:val="none"/>
                <w:rtl w:val="0"/>
                <w:lang w:val="en-US" w:eastAsia="zh-CN" w:bidi="ar-SA"/>
              </w:rPr>
            </w:r>
            <w:r/>
          </w:p>
        </w:tc>
      </w:tr>
    </w:tbl>
    <w:p>
      <w:pPr>
        <w:pStyle w:val="784"/>
        <w:rPr>
          <w:rFonts w:ascii="Times New Roman" w:hAnsi="Times New Roman"/>
          <w:b/>
          <w:sz w:val="44"/>
          <w:szCs w:val="44"/>
        </w:rPr>
      </w:pPr>
      <w:r>
        <w:rPr>
          <w:rFonts w:ascii="Times New Roman" w:hAnsi="Times New Roman"/>
          <w:b/>
          <w:sz w:val="44"/>
          <w:szCs w:val="44"/>
        </w:rPr>
        <w:br w:type="page" w:clear="all"/>
      </w:r>
      <w:r>
        <w:rPr>
          <w:rFonts w:ascii="Times New Roman" w:hAnsi="Times New Roman"/>
          <w:b/>
          <w:sz w:val="44"/>
          <w:szCs w:val="44"/>
        </w:rPr>
      </w:r>
      <w:r/>
    </w:p>
    <w:p>
      <w:pPr>
        <w:pStyle w:val="784"/>
        <w:jc w:val="center"/>
        <w:spacing w:line="500" w:lineRule="exact"/>
        <w:rPr>
          <w:rFonts w:ascii="Times New Roman" w:hAnsi="Times New Roman"/>
          <w:b/>
          <w:sz w:val="44"/>
          <w:szCs w:val="44"/>
        </w:rPr>
        <w:outlineLvl w:val="0"/>
      </w:pPr>
      <w:r/>
      <w:bookmarkStart w:id="82" w:name="_Toc31956"/>
      <w:r/>
      <w:bookmarkStart w:id="83"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0"/>
      <w:r/>
      <w:bookmarkEnd w:id="82"/>
      <w:r/>
      <w:bookmarkEnd w:id="83"/>
      <w:r>
        <w:rPr>
          <w:rFonts w:ascii="Times New Roman" w:hAnsi="Times New Roman"/>
          <w:b/>
          <w:sz w:val="44"/>
          <w:szCs w:val="44"/>
        </w:rPr>
      </w:r>
      <w:r/>
    </w:p>
    <w:p>
      <w:pPr>
        <w:pStyle w:val="784"/>
        <w:spacing w:line="480" w:lineRule="exact"/>
        <w:rPr>
          <w:rFonts w:hint="eastAsia" w:ascii="宋体" w:hAnsi="宋体" w:eastAsia="宋体" w:cs="Times New Roman"/>
          <w:b/>
          <w:sz w:val="28"/>
          <w:szCs w:val="28"/>
          <w:lang w:val="en-US" w:eastAsia="zh-CN"/>
        </w:rPr>
        <w:outlineLvl w:val="1"/>
      </w:pPr>
      <w:r/>
      <w:bookmarkStart w:id="84" w:name="_Toc22280"/>
      <w:r/>
      <w:bookmarkStart w:id="85" w:name="_Toc17639"/>
      <w:r>
        <w:rPr>
          <w:rFonts w:hint="eastAsia" w:ascii="宋体" w:hAnsi="宋体" w:eastAsia="宋体" w:cs="Times New Roman"/>
          <w:b/>
          <w:sz w:val="28"/>
          <w:szCs w:val="28"/>
          <w:lang w:val="en-US" w:eastAsia="zh-CN"/>
        </w:rPr>
      </w:r>
      <w:r/>
    </w:p>
    <w:p>
      <w:pPr>
        <w:pStyle w:val="784"/>
        <w:spacing w:line="480" w:lineRule="exact"/>
        <w:rPr>
          <w:rFonts w:hint="eastAsia" w:ascii="宋体" w:hAnsi="宋体" w:eastAsia="宋体" w:cs="Times New Roman"/>
          <w:b/>
          <w:sz w:val="28"/>
          <w:szCs w:val="28"/>
          <w:lang w:val="en-US" w:eastAsia="zh-CN"/>
        </w:rPr>
        <w:outlineLvl w:val="1"/>
      </w:pPr>
      <w:r>
        <w:rPr>
          <w:rFonts w:hint="eastAsia" w:ascii="宋体" w:hAnsi="宋体" w:eastAsia="宋体" w:cs="Times New Roman"/>
          <w:b/>
          <w:sz w:val="28"/>
          <w:szCs w:val="28"/>
          <w:lang w:val="en-US" w:eastAsia="zh-CN"/>
        </w:rPr>
        <w:t xml:space="preserve">采购标的清单</w:t>
      </w:r>
      <w:r>
        <w:rPr>
          <w:rFonts w:hint="eastAsia" w:ascii="宋体" w:hAnsi="宋体" w:eastAsia="宋体" w:cs="Times New Roman"/>
          <w:b/>
          <w:sz w:val="28"/>
          <w:szCs w:val="28"/>
          <w:lang w:val="en-US" w:eastAsia="zh-CN"/>
        </w:rPr>
      </w:r>
      <w:r/>
    </w:p>
    <w:tbl>
      <w:tblPr>
        <w:tblW w:w="4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7"/>
        <w:gridCol w:w="3299"/>
      </w:tblGrid>
      <w:tr>
        <w:trPr>
          <w:cantSplit/>
          <w:trHeight w:val="741"/>
        </w:trPr>
        <w:tc>
          <w:tcPr>
            <w:tcW w:w="2913" w:type="dxa"/>
            <w:vAlign w:val="center"/>
            <w:textDirection w:val="lrTb"/>
            <w:noWrap w:val="false"/>
          </w:tcPr>
          <w:p>
            <w:pPr>
              <w:pStyle w:val="784"/>
              <w:jc w:val="center"/>
              <w:spacing w:line="0" w:lineRule="atLeast"/>
              <w:tabs>
                <w:tab w:val="left" w:pos="2020" w:leader="none"/>
              </w:tabs>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u w:val="none"/>
                <w:lang w:eastAsia="zh-CN"/>
              </w:rPr>
              <w:t xml:space="preserve">采购标的</w:t>
            </w:r>
            <w:r>
              <w:rPr>
                <w:rFonts w:hint="eastAsia" w:ascii="宋体" w:hAnsi="宋体" w:eastAsia="宋体" w:cs="Times New Roman"/>
                <w:sz w:val="24"/>
                <w:szCs w:val="24"/>
                <w:highlight w:val="none"/>
                <w:u w:val="none"/>
                <w:lang w:eastAsia="zh-CN"/>
              </w:rPr>
            </w:r>
            <w:r/>
          </w:p>
        </w:tc>
        <w:tc>
          <w:tcPr>
            <w:tcW w:w="2086" w:type="dxa"/>
            <w:vAlign w:val="center"/>
            <w:textDirection w:val="lrTb"/>
            <w:noWrap w:val="false"/>
          </w:tcPr>
          <w:p>
            <w:pPr>
              <w:pStyle w:val="784"/>
              <w:jc w:val="center"/>
              <w:spacing w:line="0" w:lineRule="atLeast"/>
              <w:tabs>
                <w:tab w:val="left" w:pos="2020" w:leader="none"/>
              </w:tabs>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u w:val="none"/>
                <w:lang w:eastAsia="zh-CN"/>
              </w:rPr>
              <w:t xml:space="preserve">对应中小企业划分标准所属行业</w:t>
            </w:r>
            <w:r>
              <w:rPr>
                <w:rFonts w:hint="eastAsia" w:ascii="宋体" w:hAnsi="宋体" w:eastAsia="宋体" w:cs="Times New Roman"/>
                <w:sz w:val="24"/>
                <w:szCs w:val="24"/>
                <w:highlight w:val="none"/>
                <w:u w:val="none"/>
                <w:lang w:eastAsia="zh-CN"/>
              </w:rPr>
            </w:r>
            <w:r/>
          </w:p>
        </w:tc>
      </w:tr>
      <w:tr>
        <w:trPr>
          <w:cantSplit/>
          <w:trHeight w:val="846"/>
        </w:trPr>
        <w:tc>
          <w:tcPr>
            <w:tcW w:w="2913" w:type="dxa"/>
            <w:vAlign w:val="center"/>
            <w:textDirection w:val="lrTb"/>
            <w:noWrap w:val="false"/>
          </w:tcPr>
          <w:p>
            <w:pPr>
              <w:pStyle w:val="784"/>
              <w:jc w:val="center"/>
              <w:spacing w:line="0" w:lineRule="atLeast"/>
              <w:tabs>
                <w:tab w:val="left" w:pos="2020" w:leader="none"/>
              </w:tabs>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u w:val="none"/>
                <w:lang w:eastAsia="zh-CN"/>
              </w:rPr>
              <w:t xml:space="preserve">宿迁市民生保障智能监测预警项目</w:t>
            </w:r>
            <w:r>
              <w:rPr>
                <w:rFonts w:hint="eastAsia" w:ascii="宋体" w:hAnsi="宋体" w:eastAsia="宋体" w:cs="Times New Roman"/>
                <w:sz w:val="24"/>
                <w:szCs w:val="24"/>
                <w:highlight w:val="none"/>
                <w:u w:val="none"/>
                <w:lang w:eastAsia="zh-CN"/>
              </w:rPr>
            </w:r>
            <w:r/>
          </w:p>
        </w:tc>
        <w:tc>
          <w:tcPr>
            <w:tcW w:w="2086" w:type="dxa"/>
            <w:vAlign w:val="center"/>
            <w:textDirection w:val="lrTb"/>
            <w:noWrap w:val="false"/>
          </w:tcPr>
          <w:p>
            <w:pPr>
              <w:pStyle w:val="784"/>
              <w:jc w:val="center"/>
              <w:spacing w:line="0" w:lineRule="atLeast"/>
              <w:tabs>
                <w:tab w:val="left" w:pos="2020" w:leader="none"/>
              </w:tabs>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u w:val="none"/>
                <w:lang w:eastAsia="zh-CN"/>
              </w:rPr>
              <w:t xml:space="preserve">软件和信息技术服务业</w:t>
            </w:r>
            <w:r>
              <w:rPr>
                <w:rFonts w:hint="eastAsia" w:ascii="宋体" w:hAnsi="宋体" w:eastAsia="宋体" w:cs="Times New Roman"/>
                <w:sz w:val="24"/>
                <w:szCs w:val="24"/>
                <w:highlight w:val="none"/>
                <w:u w:val="none"/>
                <w:lang w:eastAsia="zh-CN"/>
              </w:rPr>
            </w:r>
            <w:r/>
          </w:p>
        </w:tc>
      </w:tr>
    </w:tbl>
    <w:p>
      <w:pPr>
        <w:pStyle w:val="784"/>
        <w:spacing w:line="480" w:lineRule="exact"/>
        <w:rPr>
          <w:rFonts w:hint="eastAsia" w:ascii="宋体" w:hAnsi="宋体" w:eastAsia="宋体"/>
          <w:b/>
          <w:sz w:val="28"/>
          <w:szCs w:val="28"/>
          <w:lang w:val="en-US" w:eastAsia="zh-CN"/>
        </w:rPr>
        <w:outlineLvl w:val="1"/>
      </w:pPr>
      <w:r>
        <w:rPr>
          <w:rFonts w:hint="eastAsia" w:ascii="宋体" w:hAnsi="宋体"/>
          <w:b/>
          <w:sz w:val="28"/>
          <w:szCs w:val="28"/>
        </w:rPr>
        <w:t xml:space="preserve">一、项目</w:t>
      </w:r>
      <w:r>
        <w:rPr>
          <w:rFonts w:hint="eastAsia" w:ascii="宋体" w:hAnsi="宋体"/>
          <w:b/>
          <w:sz w:val="28"/>
          <w:szCs w:val="28"/>
          <w:lang w:val="en-US" w:eastAsia="zh-CN"/>
        </w:rPr>
        <w:t xml:space="preserve">背景</w:t>
      </w:r>
      <w:r>
        <w:rPr>
          <w:rFonts w:hint="eastAsia" w:ascii="宋体" w:hAnsi="宋体" w:eastAsia="宋体"/>
          <w:b/>
          <w:sz w:val="28"/>
          <w:szCs w:val="28"/>
          <w:lang w:val="en-US" w:eastAsia="zh-CN"/>
        </w:rPr>
      </w:r>
      <w:r/>
    </w:p>
    <w:p>
      <w:pPr>
        <w:pStyle w:val="784"/>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本项目</w:t>
      </w:r>
      <w:r>
        <w:rPr>
          <w:rFonts w:hint="eastAsia" w:ascii="Times New Roman" w:hAnsi="Times New Roman" w:cs="仿宋"/>
          <w:color w:val="000000"/>
          <w:sz w:val="24"/>
          <w:szCs w:val="24"/>
          <w:lang w:val="en-US" w:eastAsia="zh-CN"/>
        </w:rPr>
        <w:t xml:space="preserve">以特殊困难群体精准帮扶救助为核心目标，按照“集成建设、全面融合、数据赋能、协同高效”的原则，以“AI+民政”为核心路径，通过数据资源整合、智能场景构建、服务智能体研发、协同流程优化等举措，构建“数据驱动、智能预警、协同处置、闭环管理”的现代化民生兜底性保障智能预警监测体系，推动自主预警能力、风险化解能力“双提升”，实现从“被动受理”到“主动发现”以及从“单一救助”到“综合施救”的“双转变”，实现对全市民政业务运行态势的全景感知、高风险事件的实时预警、处置指令的智能分派、跨部门问题的协同联动与全流程闭环管理。</w:t>
      </w:r>
      <w:r>
        <w:rPr>
          <w:rFonts w:ascii="Times New Roman" w:hAnsi="Times New Roman" w:cs="仿宋"/>
          <w:color w:val="000000"/>
          <w:sz w:val="24"/>
          <w:szCs w:val="24"/>
        </w:rPr>
      </w:r>
      <w:r/>
    </w:p>
    <w:p>
      <w:pPr>
        <w:pStyle w:val="784"/>
        <w:spacing w:line="480" w:lineRule="exact"/>
        <w:rPr>
          <w:rFonts w:hint="eastAsia" w:ascii="Times New Roman" w:hAnsi="Times New Roman" w:cs="仿宋"/>
          <w:b/>
          <w:bCs w:val="0"/>
          <w:color w:val="000000"/>
          <w:sz w:val="28"/>
          <w:szCs w:val="28"/>
          <w:lang w:val="en-US" w:eastAsia="zh-CN"/>
        </w:rPr>
        <w:outlineLvl w:val="1"/>
      </w:pPr>
      <w:r>
        <w:rPr>
          <w:rFonts w:hint="eastAsia" w:ascii="宋体" w:hAnsi="宋体"/>
          <w:b/>
          <w:bCs w:val="0"/>
          <w:color w:val="000000"/>
          <w:sz w:val="28"/>
          <w:szCs w:val="28"/>
        </w:rPr>
        <w:t xml:space="preserve">二、</w:t>
      </w:r>
      <w:r>
        <w:rPr>
          <w:rFonts w:hint="eastAsia" w:ascii="Times New Roman" w:hAnsi="Times New Roman" w:cs="仿宋"/>
          <w:b/>
          <w:bCs w:val="0"/>
          <w:color w:val="000000"/>
          <w:sz w:val="28"/>
          <w:szCs w:val="28"/>
          <w:lang w:val="en-US" w:eastAsia="zh-CN"/>
        </w:rPr>
        <w:t xml:space="preserve">项目要求</w:t>
      </w:r>
      <w:r>
        <w:rPr>
          <w:rFonts w:hint="eastAsia" w:ascii="Times New Roman" w:hAnsi="Times New Roman" w:cs="仿宋"/>
          <w:b/>
          <w:bCs w:val="0"/>
          <w:color w:val="000000"/>
          <w:sz w:val="28"/>
          <w:szCs w:val="28"/>
          <w:lang w:val="en-US" w:eastAsia="zh-CN"/>
        </w:rPr>
      </w:r>
      <w:r/>
    </w:p>
    <w:p>
      <w:pPr>
        <w:pStyle w:val="784"/>
        <w:numPr>
          <w:ilvl w:val="0"/>
          <w:numId w:val="0"/>
        </w:numPr>
        <w:ind w:firstLine="480"/>
        <w:keepLines w:val="0"/>
        <w:keepNext w:val="0"/>
        <w:pageBreakBefore w:val="0"/>
        <w:spacing w:line="4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一）高质量打造民生保障数据资源集。一是聚焦政策文件要求，收集全市在行民生保障类政策文件，建立政策体系知识库，利用“自然语言处理+知识图谱”技术，提炼出政策体系中“人、事、物”等有关数据资源名录，形成真实、有效、可用的数据资源目录表、结构表。二是聚焦业务管理职能，按“湖仓一体”模式搭建数据底座模型，对于涉及目录表中部门已有相关信息化技</w:t>
      </w:r>
      <w:r>
        <w:rPr>
          <w:rFonts w:hint="eastAsia" w:ascii="宋体" w:hAnsi="宋体" w:eastAsia="宋体" w:cs="宋体"/>
          <w:sz w:val="24"/>
          <w:szCs w:val="24"/>
          <w:lang w:val="en-US" w:eastAsia="zh-CN"/>
        </w:rPr>
        <w:t xml:space="preserve">术形成的稳定核心数据资源，由市数据交换共享平台采取“T+1或定期节点”方式收集并推送至底座中；对于涉及目录表中尚未形成信息化的数据资源，由平台根据结构表制定标准Excel、CSV文件等模板，由相关部门定期填报，平台自动解析入库。三是聚焦数据质量管理，采用开源数据质量管理工具，按照定义规则、测量评估、发现告警、整改反馈、持续监控等方式对汇聚数据展开全生命周期闭环监管，严把数据质量关，按照校验规则对部分缺失值进行智能填充或标记处理，对重复记录情形利用专业软件技术按字符相似度算法识别合并，形成具有精准化、标准化数</w:t>
      </w:r>
      <w:r>
        <w:rPr>
          <w:rFonts w:hint="eastAsia" w:ascii="宋体" w:hAnsi="宋体" w:eastAsia="宋体" w:cs="宋体"/>
          <w:sz w:val="24"/>
          <w:szCs w:val="24"/>
          <w:lang w:val="en-US" w:eastAsia="zh-CN"/>
        </w:rPr>
        <w:t xml:space="preserve">据资源空间。四是聚焦数据要素清洗，利用分布式存储系统，在数据湖长期存放各部门单位汇聚的原始数据资源体系，确保数据资源基础格式、价值不发生改变；同时利用专业工具技术，在数据仓中根据场景需求对湖中数据进行拆分、清洗、汇总，形成高效可用且具备工作及市场需求的高价值“人、事、物”等专题库。五是聚焦数据共享管理，依托帮扶救助信息化平台搭建民生领域数据交换共享中台，对具备信息化基础建设的部门单位构建统一数据服务网关，实施高安全、高性能、标准化API调用接口；对不具备信息化接口调用的部门单位，给予一键式综合数据查询分析。</w:t>
      </w:r>
      <w:r>
        <w:rPr>
          <w:rFonts w:hint="eastAsia" w:ascii="宋体" w:hAnsi="宋体" w:eastAsia="宋体" w:cs="宋体"/>
          <w:sz w:val="24"/>
          <w:szCs w:val="24"/>
          <w:lang w:val="en-US" w:eastAsia="zh-CN"/>
        </w:rPr>
      </w:r>
      <w:r/>
    </w:p>
    <w:p>
      <w:pPr>
        <w:pStyle w:val="784"/>
        <w:numPr>
          <w:ilvl w:val="0"/>
          <w:numId w:val="0"/>
        </w:numPr>
        <w:ind w:firstLine="480"/>
        <w:keepLines w:val="0"/>
        <w:keepNext w:val="0"/>
        <w:pageBreakBefore w:val="0"/>
        <w:spacing w:line="4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（二）高维度建设N项全生命周期智能监管场景。综合管理类：如服务项目、资金发放等；行业治理类：如救助、养老、儿童、婚姻、慈善、殡葬、残疾人等；社会服务类：如数据共享、数据安全等。</w:t>
      </w:r>
      <w:r>
        <w:rPr>
          <w:rFonts w:hint="eastAsia" w:ascii="宋体" w:hAnsi="宋体" w:eastAsia="宋体" w:cs="宋体"/>
          <w:sz w:val="24"/>
          <w:szCs w:val="24"/>
          <w:lang w:val="en-US" w:eastAsia="zh-CN"/>
        </w:rPr>
      </w:r>
      <w:r/>
    </w:p>
    <w:p>
      <w:pPr>
        <w:pStyle w:val="784"/>
        <w:numPr>
          <w:ilvl w:val="0"/>
          <w:numId w:val="0"/>
        </w:numPr>
        <w:ind w:firstLine="480"/>
        <w:keepLines w:val="0"/>
        <w:keepNext w:val="0"/>
        <w:pageBreakBefore w:val="0"/>
        <w:spacing w:line="4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（三）高水平研发行业领域应用智能体。通过相关AI模型本地化部署，结合知识图谱工具，研发“民政综合服务导航智能体”。一阶段尝试精准解答，以现行政策体系知识库为核心，以具备卓越自然语言理解与</w:t>
      </w:r>
      <w:r>
        <w:rPr>
          <w:rFonts w:hint="eastAsia" w:ascii="宋体" w:hAnsi="宋体" w:eastAsia="宋体" w:cs="宋体"/>
          <w:sz w:val="24"/>
          <w:szCs w:val="24"/>
          <w:lang w:val="en-US" w:eastAsia="zh-CN"/>
        </w:rPr>
        <w:t xml:space="preserve">逻辑推理能力的AI大模型为基座，引导模型准确解读政策逻辑，达到智能回答超80%正确率。二阶段尝试智能导办帮办，结合政策知识图谱和业务办理规则等环节，智能回复业务办理相关流程、所需材料、办理场所等，引导申办人逐步完善填报材料，形成标准化申请工单，帮助市民代为申办或按所需理解智能推送相关业务网上申请办理入口链接，达到业务转化率30%以上。三阶段尝试智能查询，基于AI模型对用户意图的深度识别能力，融合个人身份、办事历史、地域政策等多源数据，主动推送定制化服务信息，实现“政策找人”精准触达，服务响应时效压缩至秒级。</w:t>
      </w:r>
      <w:r>
        <w:rPr>
          <w:rFonts w:hint="eastAsia" w:ascii="宋体" w:hAnsi="宋体" w:eastAsia="宋体" w:cs="宋体"/>
          <w:sz w:val="24"/>
          <w:szCs w:val="24"/>
          <w:lang w:val="en-US" w:eastAsia="zh-CN"/>
        </w:rPr>
      </w:r>
      <w:r/>
    </w:p>
    <w:p>
      <w:pPr>
        <w:pStyle w:val="784"/>
        <w:numPr>
          <w:ilvl w:val="0"/>
          <w:numId w:val="0"/>
        </w:numPr>
        <w:ind w:firstLine="480"/>
        <w:keepLines w:val="0"/>
        <w:keepNext w:val="0"/>
        <w:pageBreakBefore w:val="0"/>
        <w:spacing w:line="4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（四）高标准完善闭环式协同办理流程。按五层级构</w:t>
      </w:r>
      <w:r>
        <w:rPr>
          <w:rFonts w:hint="eastAsia" w:ascii="宋体" w:hAnsi="宋体" w:eastAsia="宋体" w:cs="宋体"/>
          <w:sz w:val="24"/>
          <w:szCs w:val="24"/>
          <w:lang w:val="en-US" w:eastAsia="zh-CN"/>
        </w:rPr>
        <w:t xml:space="preserve">建“智能驱动、标准统一、横向协同、纵向贯通、全程闭环”的民生问题协同办理体系，实现从被动响应到主动治理的根本性转变。一是协同接入与智能感知层。利用帮扶救助信息化平台打通市12345热线、宿迁速办等系统，结合自主全生命周期监管模块，将民政领域业务预警信息汇入统一事件池，进行智能分类，生成结构化工单，实现“一体化智能受理”。二是智能调度与分拨管理层。基于知识图谱逻辑及政策文件要求，预设职责清单，将工单一般常态工单和复杂疑难工单。一般常态工单，智能派发至处理部门对应承办；复杂疑难工单，智能派发至牵头部门，牵头部门</w:t>
      </w:r>
      <w:r>
        <w:rPr>
          <w:rFonts w:hint="eastAsia" w:ascii="宋体" w:hAnsi="宋体" w:eastAsia="宋体" w:cs="宋体"/>
          <w:sz w:val="24"/>
          <w:szCs w:val="24"/>
          <w:lang w:val="en-US" w:eastAsia="zh-CN"/>
        </w:rPr>
        <w:t xml:space="preserve">可根据需要拆分任务、协同处置，确保事权匹配、高效流转。三是线上线下协同执行层。开发移动端应用，支持现场信息采集、过程记录及结果实时上报，提升个性化问题处置能力；完善在线联系功能，为现场处置人员提供实时指导与信息支撑，切实提高问题处置质效。四是质效评估与反馈闭环层。对完结工单，采取AI智能客服对其解决度、满意度、时效性进行多维度回访评价，生成回访报告。五是数据驱动与流程优化层。定期汇总完结工单，分析实际流转路径各节点时长，自动识别长期停滞环节、异常跳转和冗余点，逐步对流程规则、职责划分、时限标准进行迭代优化。</w:t>
      </w:r>
      <w:r>
        <w:rPr>
          <w:rFonts w:hint="eastAsia" w:ascii="宋体" w:hAnsi="宋体" w:eastAsia="宋体" w:cs="宋体"/>
          <w:sz w:val="24"/>
          <w:szCs w:val="24"/>
          <w:lang w:val="en-US" w:eastAsia="zh-CN"/>
        </w:rPr>
      </w:r>
      <w:r/>
    </w:p>
    <w:p>
      <w:pPr>
        <w:pStyle w:val="784"/>
        <w:numPr>
          <w:ilvl w:val="0"/>
          <w:numId w:val="0"/>
        </w:numPr>
        <w:spacing w:line="400" w:lineRule="exact"/>
        <w:rPr>
          <w:rFonts w:ascii="宋体" w:hAnsi="宋体" w:eastAsia="宋体"/>
          <w:b/>
          <w:sz w:val="28"/>
          <w:szCs w:val="28"/>
          <w:lang w:val="en-US" w:eastAsia="zh-CN"/>
        </w:rPr>
        <w:outlineLvl w:val="1"/>
      </w:pPr>
      <w:r>
        <w:rPr>
          <w:rFonts w:hint="eastAsia" w:ascii="宋体" w:hAnsi="宋体"/>
          <w:b/>
          <w:sz w:val="28"/>
          <w:szCs w:val="28"/>
          <w:lang w:val="en-US" w:eastAsia="zh-CN"/>
        </w:rPr>
        <w:t xml:space="preserve">三、</w:t>
      </w:r>
      <w:r>
        <w:rPr>
          <w:rFonts w:hint="eastAsia" w:ascii="宋体" w:hAnsi="宋体"/>
          <w:b/>
          <w:sz w:val="28"/>
          <w:szCs w:val="28"/>
        </w:rPr>
        <w:t xml:space="preserve">采购清单</w:t>
      </w:r>
      <w:r>
        <w:rPr>
          <w:rFonts w:ascii="宋体" w:hAnsi="宋体" w:eastAsia="宋体"/>
          <w:b/>
          <w:sz w:val="28"/>
          <w:szCs w:val="28"/>
          <w:lang w:val="en-US" w:eastAsia="zh-CN"/>
        </w:rPr>
      </w:r>
      <w:r/>
    </w:p>
    <w:tbl>
      <w:tblPr>
        <w:tblStyle w:val="829"/>
        <w:tblpPr w:horzAnchor="page" w:tblpX="2069" w:vertAnchor="text" w:tblpY="38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220"/>
        <w:gridCol w:w="2693"/>
        <w:gridCol w:w="1050"/>
        <w:gridCol w:w="1080"/>
      </w:tblGrid>
      <w:tr>
        <w:trPr/>
        <w:tc>
          <w:tcPr>
            <w:tcW w:w="921" w:type="dxa"/>
            <w:vAlign w:val="center"/>
            <w:textDirection w:val="lrTb"/>
            <w:noWrap w:val="false"/>
          </w:tcPr>
          <w:p>
            <w:pPr>
              <w:pStyle w:val="1473"/>
              <w:ind w:firstLine="0"/>
              <w:jc w:val="center"/>
              <w:rPr>
                <w:rFonts w:hint="eastAsia" w:ascii="宋体" w:hAnsi="宋体" w:cs="宋体"/>
                <w:bCs/>
                <w:color w:val="000000"/>
                <w:sz w:val="24"/>
                <w:szCs w:val="24"/>
              </w:rPr>
              <w:framePr w:vAnchor="text" w:hAnchor="page" w:x="2069" w:y="383"/>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2220" w:type="dxa"/>
            <w:vAlign w:val="center"/>
            <w:textDirection w:val="lrTb"/>
            <w:noWrap w:val="false"/>
          </w:tcPr>
          <w:p>
            <w:pPr>
              <w:pStyle w:val="1473"/>
              <w:ind w:firstLine="0"/>
              <w:jc w:val="center"/>
              <w:rPr>
                <w:rFonts w:ascii="宋体" w:hAnsi="宋体" w:eastAsia="宋体" w:cs="宋体"/>
                <w:bCs/>
                <w:color w:val="000000"/>
                <w:sz w:val="24"/>
                <w:szCs w:val="24"/>
                <w:lang w:val="en-US" w:eastAsia="zh-CN"/>
              </w:rPr>
              <w:framePr w:vAnchor="text" w:hAnchor="page" w:x="2069" w:y="383"/>
            </w:pPr>
            <w:r>
              <w:rPr>
                <w:rFonts w:hint="eastAsia" w:ascii="宋体" w:hAnsi="宋体" w:cs="宋体"/>
                <w:bCs/>
                <w:color w:val="000000"/>
                <w:sz w:val="24"/>
                <w:szCs w:val="24"/>
                <w:lang w:val="en-US" w:eastAsia="zh-CN"/>
              </w:rPr>
              <w:t xml:space="preserve">主模块</w:t>
            </w:r>
            <w:r>
              <w:rPr>
                <w:rFonts w:ascii="宋体" w:hAnsi="宋体" w:eastAsia="宋体" w:cs="宋体"/>
                <w:bCs/>
                <w:color w:val="000000"/>
                <w:sz w:val="24"/>
                <w:szCs w:val="24"/>
                <w:lang w:val="en-US" w:eastAsia="zh-CN"/>
              </w:rPr>
            </w:r>
            <w:r/>
          </w:p>
        </w:tc>
        <w:tc>
          <w:tcPr>
            <w:tcW w:w="2693" w:type="dxa"/>
            <w:vAlign w:val="center"/>
            <w:textDirection w:val="lrTb"/>
            <w:noWrap w:val="false"/>
          </w:tcPr>
          <w:p>
            <w:pPr>
              <w:pStyle w:val="1473"/>
              <w:ind w:firstLine="0"/>
              <w:jc w:val="center"/>
              <w:rPr>
                <w:rFonts w:ascii="宋体" w:hAnsi="宋体" w:eastAsia="宋体" w:cs="宋体"/>
                <w:bCs/>
                <w:color w:val="000000"/>
                <w:sz w:val="24"/>
                <w:szCs w:val="24"/>
                <w:lang w:val="en-US" w:eastAsia="zh-CN"/>
              </w:rPr>
              <w:framePr w:vAnchor="text" w:hAnchor="page" w:x="2069" w:y="383"/>
            </w:pPr>
            <w:r>
              <w:rPr>
                <w:rFonts w:hint="eastAsia" w:ascii="宋体" w:hAnsi="宋体" w:cs="宋体"/>
                <w:bCs/>
                <w:color w:val="000000"/>
                <w:sz w:val="24"/>
                <w:szCs w:val="24"/>
                <w:lang w:val="en-US" w:eastAsia="zh-CN"/>
              </w:rPr>
              <w:t xml:space="preserve">子模块</w:t>
            </w:r>
            <w:r>
              <w:rPr>
                <w:rFonts w:ascii="宋体" w:hAnsi="宋体" w:eastAsia="宋体" w:cs="宋体"/>
                <w:bCs/>
                <w:color w:val="000000"/>
                <w:sz w:val="24"/>
                <w:szCs w:val="24"/>
                <w:lang w:val="en-US" w:eastAsia="zh-CN"/>
              </w:rPr>
            </w:r>
            <w:r/>
          </w:p>
        </w:tc>
        <w:tc>
          <w:tcPr>
            <w:tcW w:w="1050" w:type="dxa"/>
            <w:vAlign w:val="center"/>
            <w:textDirection w:val="lrTb"/>
            <w:noWrap w:val="false"/>
          </w:tcPr>
          <w:p>
            <w:pPr>
              <w:pStyle w:val="1473"/>
              <w:ind w:firstLine="0"/>
              <w:jc w:val="center"/>
              <w:rPr>
                <w:rFonts w:hint="eastAsia" w:ascii="宋体" w:hAnsi="宋体" w:cs="宋体"/>
                <w:bCs/>
                <w:color w:val="000000"/>
                <w:sz w:val="24"/>
                <w:szCs w:val="24"/>
              </w:rPr>
              <w:framePr w:vAnchor="text" w:hAnchor="page" w:x="2069" w:y="383"/>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1080" w:type="dxa"/>
            <w:vAlign w:val="center"/>
            <w:textDirection w:val="lrTb"/>
            <w:noWrap w:val="false"/>
          </w:tcPr>
          <w:p>
            <w:pPr>
              <w:pStyle w:val="1473"/>
              <w:ind w:firstLine="0"/>
              <w:jc w:val="center"/>
              <w:rPr>
                <w:rFonts w:hint="eastAsia" w:ascii="宋体" w:hAnsi="宋体" w:cs="宋体"/>
                <w:bCs/>
                <w:color w:val="000000"/>
                <w:sz w:val="24"/>
                <w:szCs w:val="24"/>
              </w:rPr>
              <w:framePr w:vAnchor="text" w:hAnchor="page" w:x="2069" w:y="383"/>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r>
      <w:tr>
        <w:trPr/>
        <w:tc>
          <w:tcPr>
            <w:tcW w:w="921" w:type="dxa"/>
            <w:vAlign w:val="center"/>
            <w:vMerge w:val="restart"/>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c>
          <w:tcPr>
            <w:tcW w:w="2220" w:type="dxa"/>
            <w:vAlign w:val="center"/>
            <w:vMerge w:val="restart"/>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ascii="Times New Roman" w:hAnsi="Times New Roman" w:eastAsia="宋体" w:cs="Times New Roman"/>
                <w:b w:val="0"/>
                <w:color w:val="000000"/>
                <w:sz w:val="21"/>
                <w:szCs w:val="21"/>
                <w:lang w:val="en-US" w:eastAsia="zh-CN"/>
              </w:rPr>
              <w:t xml:space="preserve">民生保障数据资源集</w:t>
            </w:r>
            <w:r>
              <w:rPr>
                <w:rFonts w:hint="eastAsia" w:ascii="宋体" w:hAnsi="宋体" w:cs="宋体"/>
                <w:b w:val="0"/>
                <w:color w:val="000000"/>
                <w:sz w:val="24"/>
                <w:szCs w:val="24"/>
              </w:rPr>
            </w:r>
            <w:r/>
          </w:p>
        </w:tc>
        <w:tc>
          <w:tcPr>
            <w:tcW w:w="2693" w:type="dxa"/>
            <w:vAlign w:val="center"/>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政策</w:t>
            </w:r>
            <w:r>
              <w:rPr>
                <w:rFonts w:ascii="Times New Roman" w:hAnsi="Times New Roman" w:eastAsia="宋体" w:cs="Times New Roman"/>
                <w:b w:val="0"/>
                <w:color w:val="000000"/>
                <w:sz w:val="21"/>
                <w:szCs w:val="21"/>
                <w:lang w:val="en-US" w:eastAsia="zh-CN"/>
              </w:rPr>
              <w:t xml:space="preserve">资源</w:t>
            </w:r>
            <w:r>
              <w:rPr>
                <w:rFonts w:hint="eastAsia" w:ascii="Times New Roman" w:hAnsi="Times New Roman" w:cs="Times New Roman"/>
                <w:b w:val="0"/>
                <w:color w:val="000000"/>
                <w:sz w:val="21"/>
                <w:szCs w:val="21"/>
                <w:lang w:val="en-US" w:eastAsia="zh-CN"/>
              </w:rPr>
              <w:t xml:space="preserve">库</w:t>
            </w:r>
            <w:r>
              <w:rPr>
                <w:rFonts w:hint="eastAsia" w:ascii="宋体" w:hAnsi="宋体" w:cs="宋体"/>
                <w:b w:val="0"/>
                <w:color w:val="000000"/>
                <w:sz w:val="24"/>
                <w:szCs w:val="24"/>
              </w:rPr>
            </w:r>
            <w:r/>
          </w:p>
        </w:tc>
        <w:tc>
          <w:tcPr>
            <w:tcW w:w="1050" w:type="dxa"/>
            <w:vAlign w:val="center"/>
            <w:textDirection w:val="lrTb"/>
            <w:noWrap w:val="false"/>
          </w:tcPr>
          <w:p>
            <w:pPr>
              <w:pStyle w:val="1473"/>
              <w:ind w:firstLine="0"/>
              <w:jc w:val="center"/>
              <w:rPr>
                <w:rFonts w:hint="eastAsia" w:ascii="宋体" w:hAnsi="宋体" w:eastAsia="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eastAsia="宋体" w:cs="宋体"/>
                <w:b w:val="0"/>
                <w:color w:val="000000"/>
                <w:sz w:val="24"/>
                <w:szCs w:val="24"/>
                <w:lang w:val="en-US" w:eastAsia="zh-CN"/>
              </w:rPr>
            </w:r>
            <w:r/>
          </w:p>
        </w:tc>
        <w:tc>
          <w:tcPr>
            <w:tcW w:w="1080" w:type="dxa"/>
            <w:vAlign w:val="center"/>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民政对象</w:t>
            </w:r>
            <w:r>
              <w:rPr>
                <w:rFonts w:hint="eastAsia" w:ascii="Times New Roman" w:hAnsi="Times New Roman" w:eastAsia="宋体" w:cs="Times New Roman"/>
                <w:b w:val="0"/>
                <w:color w:val="000000"/>
                <w:sz w:val="21"/>
                <w:szCs w:val="21"/>
                <w:lang w:val="en-US" w:eastAsia="zh-CN"/>
              </w:rPr>
              <w:t xml:space="preserve">库</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t xml:space="preserve">隐患风险</w:t>
            </w:r>
            <w:r>
              <w:rPr>
                <w:rFonts w:hint="eastAsia" w:ascii="Times New Roman" w:hAnsi="Times New Roman" w:cs="Times New Roman"/>
                <w:b w:val="0"/>
                <w:color w:val="000000"/>
                <w:sz w:val="21"/>
                <w:szCs w:val="21"/>
                <w:lang w:val="en-US" w:eastAsia="zh-CN"/>
              </w:rPr>
            </w:r>
            <w:r/>
          </w:p>
          <w:p>
            <w:pPr>
              <w:pStyle w:val="1473"/>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对象库</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关联部门数据资源库</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1473"/>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关联部门、社会力量救助项目管理库</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bidi="ar-SA"/>
              </w:rPr>
              <w:framePr w:vAnchor="text" w:hAnchor="page" w:x="2069" w:y="383"/>
            </w:pPr>
            <w:r>
              <w:rPr>
                <w:rFonts w:hint="eastAsia" w:ascii="Times New Roman" w:hAnsi="Times New Roman" w:eastAsia="宋体" w:cs="Times New Roman"/>
                <w:b w:val="0"/>
                <w:color w:val="000000"/>
                <w:sz w:val="21"/>
                <w:szCs w:val="21"/>
                <w:lang w:val="en-US" w:eastAsia="zh-CN"/>
              </w:rPr>
              <w:t xml:space="preserve">数据资源档案管理库</w:t>
            </w:r>
            <w:r>
              <w:rPr>
                <w:rFonts w:hint="eastAsia" w:ascii="Times New Roman" w:hAnsi="Times New Roman" w:eastAsia="宋体" w:cs="Times New Roman"/>
                <w:b w:val="0"/>
                <w:color w:val="000000"/>
                <w:sz w:val="21"/>
                <w:szCs w:val="21"/>
                <w:lang w:val="en-US" w:eastAsia="zh-CN" w:bidi="ar-SA"/>
              </w:rPr>
            </w:r>
            <w:r/>
          </w:p>
        </w:tc>
        <w:tc>
          <w:tcPr>
            <w:tcW w:w="1050" w:type="dxa"/>
            <w:vAlign w:val="center"/>
            <w:textDirection w:val="lrTb"/>
            <w:noWrap w:val="false"/>
          </w:tcPr>
          <w:p>
            <w:pPr>
              <w:pStyle w:val="784"/>
              <w:ind w:firstLine="0"/>
              <w:jc w:val="center"/>
              <w:rPr>
                <w:rFonts w:hint="eastAsia" w:ascii="宋体" w:hAnsi="宋体" w:eastAsia="宋体" w:cs="宋体"/>
                <w:b w:val="0"/>
                <w:color w:val="000000"/>
                <w:sz w:val="24"/>
                <w:szCs w:val="24"/>
                <w:lang w:val="en-US" w:eastAsia="zh-CN" w:bidi="ar-SA"/>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eastAsia="宋体" w:cs="宋体"/>
                <w:b w:val="0"/>
                <w:color w:val="000000"/>
                <w:sz w:val="24"/>
                <w:szCs w:val="24"/>
                <w:lang w:val="en-US" w:eastAsia="zh-CN" w:bidi="ar-SA"/>
              </w:rPr>
            </w:r>
            <w:r/>
          </w:p>
        </w:tc>
        <w:tc>
          <w:tcPr>
            <w:tcW w:w="1080" w:type="dxa"/>
            <w:vAlign w:val="center"/>
            <w:textDirection w:val="lrTb"/>
            <w:noWrap w:val="false"/>
          </w:tcPr>
          <w:p>
            <w:pPr>
              <w:pStyle w:val="784"/>
              <w:ind w:firstLine="0"/>
              <w:jc w:val="center"/>
              <w:rPr>
                <w:rFonts w:hint="eastAsia" w:ascii="宋体" w:hAnsi="宋体" w:eastAsia="宋体" w:cs="宋体"/>
                <w:b w:val="0"/>
                <w:color w:val="000000"/>
                <w:sz w:val="24"/>
                <w:szCs w:val="24"/>
                <w:lang w:val="en-US" w:eastAsia="zh-CN" w:bidi="ar-SA"/>
              </w:rPr>
              <w:framePr w:vAnchor="text" w:hAnchor="page" w:x="2069" w:y="383"/>
            </w:pPr>
            <w:r>
              <w:rPr>
                <w:rFonts w:hint="eastAsia" w:ascii="宋体" w:hAnsi="宋体" w:cs="宋体"/>
                <w:b w:val="0"/>
                <w:color w:val="000000"/>
                <w:sz w:val="24"/>
                <w:szCs w:val="24"/>
              </w:rPr>
              <w:t xml:space="preserve">1</w:t>
            </w:r>
            <w:r>
              <w:rPr>
                <w:rFonts w:hint="eastAsia" w:ascii="宋体" w:hAnsi="宋体" w:eastAsia="宋体" w:cs="宋体"/>
                <w:b w:val="0"/>
                <w:color w:val="000000"/>
                <w:sz w:val="24"/>
                <w:szCs w:val="24"/>
                <w:lang w:val="en-US" w:eastAsia="zh-CN" w:bidi="ar-SA"/>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t xml:space="preserve">救助资金库</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eastAsia="宋体" w:cs="宋体"/>
                <w:b w:val="0"/>
                <w:color w:val="000000"/>
                <w:sz w:val="24"/>
                <w:szCs w:val="24"/>
                <w:lang w:val="en-US" w:eastAsia="zh-CN" w:bidi="ar-SA"/>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eastAsia="宋体" w:cs="宋体"/>
                <w:b w:val="0"/>
                <w:color w:val="000000"/>
                <w:sz w:val="24"/>
                <w:szCs w:val="24"/>
                <w:lang w:val="en-US" w:eastAsia="zh-CN" w:bidi="ar-SA"/>
              </w:rPr>
            </w:r>
            <w:r/>
          </w:p>
        </w:tc>
        <w:tc>
          <w:tcPr>
            <w:tcW w:w="1080" w:type="dxa"/>
            <w:vAlign w:val="center"/>
            <w:textDirection w:val="lrTb"/>
            <w:noWrap w:val="false"/>
          </w:tcPr>
          <w:p>
            <w:pPr>
              <w:pStyle w:val="784"/>
              <w:ind w:firstLine="0"/>
              <w:jc w:val="center"/>
              <w:rPr>
                <w:rFonts w:hint="eastAsia" w:ascii="宋体" w:hAnsi="宋体" w:eastAsia="宋体" w:cs="宋体"/>
                <w:b w:val="0"/>
                <w:color w:val="000000"/>
                <w:sz w:val="24"/>
                <w:szCs w:val="24"/>
                <w:lang w:val="en-US" w:eastAsia="zh-CN" w:bidi="ar-SA"/>
              </w:rPr>
              <w:framePr w:vAnchor="text" w:hAnchor="page" w:x="2069" w:y="383"/>
            </w:pPr>
            <w:r>
              <w:rPr>
                <w:rFonts w:hint="eastAsia" w:ascii="宋体" w:hAnsi="宋体" w:cs="宋体"/>
                <w:b w:val="0"/>
                <w:color w:val="000000"/>
                <w:sz w:val="24"/>
                <w:szCs w:val="24"/>
              </w:rPr>
              <w:t xml:space="preserve">1</w:t>
            </w:r>
            <w:r>
              <w:rPr>
                <w:rFonts w:hint="eastAsia" w:ascii="宋体" w:hAnsi="宋体" w:eastAsia="宋体" w:cs="宋体"/>
                <w:b w:val="0"/>
                <w:color w:val="000000"/>
                <w:sz w:val="24"/>
                <w:szCs w:val="24"/>
                <w:lang w:val="en-US" w:eastAsia="zh-CN" w:bidi="ar-SA"/>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ascii="Times New Roman" w:hAnsi="Times New Roman" w:eastAsia="宋体" w:cs="Times New Roman"/>
                <w:b w:val="0"/>
                <w:color w:val="000000"/>
                <w:sz w:val="21"/>
                <w:szCs w:val="21"/>
                <w:lang w:val="en-US" w:eastAsia="zh-CN"/>
              </w:rPr>
              <w:t xml:space="preserve">数据要素清洗</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t xml:space="preserve">数据共享管理</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textDirection w:val="lrTb"/>
            <w:noWrap w:val="false"/>
          </w:tcPr>
          <w:p>
            <w:pPr>
              <w:pStyle w:val="1473"/>
              <w:ind w:firstLine="0"/>
              <w:jc w:val="center"/>
              <w:rPr>
                <w:rFonts w:ascii="宋体" w:hAnsi="宋体" w:eastAsia="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2</w:t>
            </w:r>
            <w:r>
              <w:rPr>
                <w:rFonts w:ascii="宋体" w:hAnsi="宋体" w:eastAsia="宋体" w:cs="宋体"/>
                <w:b w:val="0"/>
                <w:color w:val="000000"/>
                <w:sz w:val="24"/>
                <w:szCs w:val="24"/>
                <w:lang w:val="en-US" w:eastAsia="zh-CN"/>
              </w:rPr>
            </w:r>
            <w:r/>
          </w:p>
        </w:tc>
        <w:tc>
          <w:tcPr>
            <w:tcW w:w="2220"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t xml:space="preserve">全生命周期智能监管场景</w:t>
            </w: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智能监测预警</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restart"/>
            <w:textDirection w:val="lrTb"/>
            <w:noWrap w:val="false"/>
          </w:tcPr>
          <w:p>
            <w:pPr>
              <w:pStyle w:val="1473"/>
              <w:ind w:firstLine="0"/>
              <w:jc w:val="center"/>
              <w:rPr>
                <w:rFonts w:hint="eastAsia" w:ascii="宋体" w:hAnsi="宋体" w:eastAsia="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3</w:t>
            </w:r>
            <w:r>
              <w:rPr>
                <w:rFonts w:hint="eastAsia" w:ascii="宋体" w:hAnsi="宋体" w:eastAsia="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framePr w:vAnchor="text" w:hAnchor="page" w:x="2069" w:y="383"/>
            </w:pPr>
            <w:r>
              <w:rPr>
                <w:rFonts w:hint="eastAsia" w:ascii="Times New Roman" w:hAnsi="Times New Roman" w:cs="Times New Roman"/>
                <w:b w:val="0"/>
                <w:color w:val="000000"/>
                <w:sz w:val="21"/>
                <w:szCs w:val="21"/>
                <w:lang w:val="en-US" w:eastAsia="zh-CN"/>
              </w:rPr>
              <w:t xml:space="preserve">民政综合服务导航</w:t>
            </w:r>
            <w:r>
              <w:rPr>
                <w:rFonts w:ascii="Times New Roman" w:hAnsi="Times New Roman" w:eastAsia="宋体" w:cs="Times New Roman"/>
                <w:b w:val="0"/>
                <w:color w:val="000000"/>
                <w:sz w:val="21"/>
                <w:szCs w:val="21"/>
                <w:lang w:val="en-US" w:eastAsia="zh-CN"/>
              </w:rPr>
              <w:t xml:space="preserve">智能体</w:t>
            </w:r>
            <w:r>
              <w:rPr>
                <w:rFonts w:ascii="Times New Roman" w:hAnsi="Times New Roman" w:eastAsia="宋体" w:cs="Times New Roman"/>
                <w:b w:val="0"/>
                <w:color w:val="000000"/>
                <w:sz w:val="21"/>
                <w:szCs w:val="21"/>
                <w:lang w:val="en-US" w:eastAsia="zh-CN" w:bidi="ar-SA"/>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精准解答</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framePr w:vAnchor="text" w:hAnchor="page" w:x="2069" w:y="383"/>
            </w:pPr>
            <w:r>
              <w:rPr>
                <w:rFonts w:ascii="Times New Roman" w:hAnsi="Times New Roman" w:eastAsia="宋体" w:cs="Times New Roman"/>
                <w:b w:val="0"/>
                <w:color w:val="000000"/>
                <w:sz w:val="21"/>
                <w:szCs w:val="21"/>
                <w:lang w:val="en-US" w:eastAsia="zh-CN" w:bidi="ar-SA"/>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智能导办</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framePr w:vAnchor="text" w:hAnchor="page" w:x="2069" w:y="383"/>
            </w:pPr>
            <w:r>
              <w:rPr>
                <w:rFonts w:ascii="Times New Roman" w:hAnsi="Times New Roman" w:eastAsia="宋体" w:cs="Times New Roman"/>
                <w:b w:val="0"/>
                <w:color w:val="000000"/>
                <w:sz w:val="21"/>
                <w:szCs w:val="21"/>
                <w:lang w:val="en-US" w:eastAsia="zh-CN" w:bidi="ar-SA"/>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智能查询</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restart"/>
            <w:textDirection w:val="lrTb"/>
            <w:noWrap w:val="false"/>
          </w:tcPr>
          <w:p>
            <w:pPr>
              <w:pStyle w:val="1473"/>
              <w:ind w:firstLine="0"/>
              <w:jc w:val="center"/>
              <w:rPr>
                <w:rFonts w:hint="eastAsia" w:ascii="宋体" w:hAnsi="宋体" w:eastAsia="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4</w:t>
            </w:r>
            <w:r>
              <w:rPr>
                <w:rFonts w:hint="eastAsia" w:ascii="宋体" w:hAnsi="宋体" w:eastAsia="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framePr w:vAnchor="text" w:hAnchor="page" w:x="2069" w:y="383"/>
            </w:pPr>
            <w:r>
              <w:rPr>
                <w:rFonts w:ascii="Times New Roman" w:hAnsi="Times New Roman" w:cs="Times New Roman"/>
                <w:b w:val="0"/>
                <w:color w:val="000000"/>
                <w:sz w:val="21"/>
                <w:szCs w:val="21"/>
                <w:lang w:val="en-US" w:eastAsia="zh-CN"/>
              </w:rPr>
              <w:t xml:space="preserve">闭环式协同办理流程</w:t>
            </w:r>
            <w:r>
              <w:rPr>
                <w:rFonts w:ascii="Times New Roman" w:hAnsi="Times New Roman" w:eastAsia="宋体" w:cs="Times New Roman"/>
                <w:b w:val="0"/>
                <w:color w:val="000000"/>
                <w:sz w:val="21"/>
                <w:szCs w:val="21"/>
                <w:lang w:val="en-US" w:eastAsia="zh-CN" w:bidi="ar-SA"/>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智能感知</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framePr w:vAnchor="text" w:hAnchor="page" w:x="2069" w:y="383"/>
            </w:pPr>
            <w:r>
              <w:rPr>
                <w:rFonts w:ascii="Times New Roman" w:hAnsi="Times New Roman" w:eastAsia="宋体" w:cs="Times New Roman"/>
                <w:b w:val="0"/>
                <w:color w:val="000000"/>
                <w:sz w:val="21"/>
                <w:szCs w:val="21"/>
                <w:lang w:val="en-US" w:eastAsia="zh-CN" w:bidi="ar-SA"/>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智能调度</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协同执行</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t xml:space="preserve">质效评估</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t xml:space="preserve">智能分析</w:t>
            </w:r>
            <w:r>
              <w:rPr>
                <w:rFonts w:ascii="Times New Roman" w:hAnsi="Times New Roman" w:eastAsia="宋体"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restart"/>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5</w:t>
            </w:r>
            <w:r>
              <w:rPr>
                <w:rFonts w:ascii="宋体" w:hAnsi="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hint="eastAsia" w:ascii="Times New Roman" w:hAnsi="Times New Roman" w:eastAsia="宋体" w:cs="Times New Roman"/>
                <w:b w:val="0"/>
                <w:color w:val="000000"/>
                <w:sz w:val="24"/>
                <w:szCs w:val="24"/>
                <w:lang w:bidi="ar"/>
              </w:rPr>
              <w:framePr w:vAnchor="text" w:hAnchor="page" w:x="2069" w:y="383"/>
            </w:pPr>
            <w:r>
              <w:rPr>
                <w:rFonts w:hint="eastAsia" w:ascii="Times New Roman" w:hAnsi="Times New Roman" w:cs="Times New Roman"/>
                <w:b w:val="0"/>
                <w:color w:val="000000"/>
                <w:sz w:val="21"/>
                <w:szCs w:val="21"/>
                <w:lang w:val="en-US" w:eastAsia="zh-CN"/>
              </w:rPr>
              <w:t xml:space="preserve">舆情管理</w:t>
            </w:r>
            <w:r>
              <w:rPr>
                <w:rFonts w:hint="eastAsia" w:ascii="Times New Roman" w:hAnsi="Times New Roman" w:eastAsia="宋体" w:cs="Times New Roman"/>
                <w:b w:val="0"/>
                <w:color w:val="000000"/>
                <w:sz w:val="24"/>
                <w:szCs w:val="24"/>
                <w:lang w:bidi="ar"/>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网络媒体舆情</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framePr w:vAnchor="text" w:hAnchor="page" w:x="2069" w:y="383"/>
            </w:pPr>
            <w:r>
              <w:rPr>
                <w:rFonts w:ascii="Times New Roman" w:hAnsi="Times New Roman" w:eastAsia="宋体"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投诉信访舆情</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restart"/>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6</w:t>
            </w:r>
            <w:r>
              <w:rPr>
                <w:rFonts w:ascii="宋体" w:hAnsi="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t xml:space="preserve">移动端</w:t>
            </w: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工作人员端</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ascii="Times New Roman" w:hAnsi="Times New Roman" w:cs="Times New Roman"/>
                <w:b w:val="0"/>
                <w:color w:val="000000"/>
                <w:sz w:val="21"/>
                <w:szCs w:val="21"/>
                <w:lang w:val="en-US" w:eastAsia="zh-CN"/>
              </w:rPr>
              <w:framePr w:vAnchor="text" w:hAnchor="page" w:x="2069" w:y="383"/>
            </w:pPr>
            <w:r>
              <w:rPr>
                <w:rFonts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市民使用端</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restart"/>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7</w:t>
            </w:r>
            <w:r>
              <w:rPr>
                <w:rFonts w:ascii="宋体" w:hAnsi="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t xml:space="preserve">用户体系适配</w:t>
            </w:r>
            <w:r>
              <w:rPr>
                <w:rFonts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民政工作人员体系</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协同部门用户体系</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rHeight w:val="324"/>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Times New Roman" w:hAnsi="Times New Roman" w:cs="Times New Roman"/>
                <w:b w:val="0"/>
                <w:color w:val="000000"/>
                <w:sz w:val="21"/>
                <w:szCs w:val="21"/>
                <w:lang w:val="en-US" w:eastAsia="zh-CN"/>
              </w:rPr>
              <w:t xml:space="preserve">移动端用户体系</w:t>
            </w:r>
            <w:r>
              <w:rPr>
                <w:rFonts w:hint="eastAsia" w:ascii="宋体" w:hAnsi="宋体" w:cs="宋体"/>
                <w:b w:val="0"/>
                <w:color w:val="000000"/>
                <w:sz w:val="24"/>
                <w:szCs w:val="24"/>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rHeight w:val="90"/>
        </w:trPr>
        <w:tc>
          <w:tcPr>
            <w:tcW w:w="921" w:type="dxa"/>
            <w:vAlign w:val="center"/>
            <w:vMerge w:val="restart"/>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8</w:t>
            </w:r>
            <w:r>
              <w:rPr>
                <w:rFonts w:ascii="宋体" w:hAnsi="宋体" w:cs="宋体"/>
                <w:b w:val="0"/>
                <w:color w:val="000000"/>
                <w:sz w:val="24"/>
                <w:szCs w:val="24"/>
                <w:lang w:val="en-US" w:eastAsia="zh-CN"/>
              </w:rPr>
            </w:r>
            <w:r/>
          </w:p>
        </w:tc>
        <w:tc>
          <w:tcPr>
            <w:tcW w:w="2220" w:type="dxa"/>
            <w:vAlign w:val="center"/>
            <w:vMerge w:val="restart"/>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系统管理</w:t>
            </w: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用户管理</w:t>
            </w:r>
            <w:r>
              <w:rPr>
                <w:rFonts w:hint="eastAsia" w:ascii="Times New Roman" w:hAnsi="Times New Roman"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地区管理</w:t>
            </w:r>
            <w:r>
              <w:rPr>
                <w:rFonts w:hint="eastAsia" w:ascii="Times New Roman" w:hAnsi="Times New Roman"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角色管理</w:t>
            </w:r>
            <w:r>
              <w:rPr>
                <w:rFonts w:hint="eastAsia" w:ascii="Times New Roman" w:hAnsi="Times New Roman"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r>
        <w:trPr/>
        <w:tc>
          <w:tcPr>
            <w:tcW w:w="921" w:type="dxa"/>
            <w:vAlign w:val="center"/>
            <w:vMerge w:val="continue"/>
            <w:textDirection w:val="lrTb"/>
            <w:noWrap w:val="false"/>
          </w:tcPr>
          <w:p>
            <w:pPr>
              <w:pStyle w:val="1473"/>
              <w:ind w:firstLine="0"/>
              <w:jc w:val="center"/>
              <w:rPr>
                <w:rFonts w:ascii="宋体" w:hAnsi="宋体" w:cs="宋体"/>
                <w:b w:val="0"/>
                <w:color w:val="000000"/>
                <w:sz w:val="24"/>
                <w:szCs w:val="24"/>
                <w:lang w:val="en-US" w:eastAsia="zh-CN"/>
              </w:rPr>
              <w:framePr w:vAnchor="text" w:hAnchor="page" w:x="2069" w:y="383"/>
            </w:pPr>
            <w:r>
              <w:rPr>
                <w:rFonts w:ascii="宋体" w:hAnsi="宋体" w:cs="宋体"/>
                <w:b w:val="0"/>
                <w:color w:val="000000"/>
                <w:sz w:val="24"/>
                <w:szCs w:val="24"/>
                <w:lang w:val="en-US" w:eastAsia="zh-CN"/>
              </w:rPr>
            </w:r>
            <w:r/>
          </w:p>
        </w:tc>
        <w:tc>
          <w:tcPr>
            <w:tcW w:w="2220"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cs="Times New Roman"/>
                <w:b w:val="0"/>
                <w:color w:val="000000"/>
                <w:sz w:val="21"/>
                <w:szCs w:val="21"/>
                <w:lang w:val="en-US" w:eastAsia="zh-CN"/>
              </w:rPr>
            </w:r>
            <w:r/>
          </w:p>
        </w:tc>
        <w:tc>
          <w:tcPr>
            <w:tcW w:w="2693"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framePr w:vAnchor="text" w:hAnchor="page" w:x="2069" w:y="383"/>
            </w:pPr>
            <w:r>
              <w:rPr>
                <w:rFonts w:hint="eastAsia" w:ascii="Times New Roman" w:hAnsi="Times New Roman" w:eastAsia="宋体" w:cs="Times New Roman"/>
                <w:b w:val="0"/>
                <w:color w:val="000000"/>
                <w:sz w:val="21"/>
                <w:szCs w:val="21"/>
                <w:lang w:val="en-US" w:eastAsia="zh-CN"/>
              </w:rPr>
              <w:t xml:space="preserve">日志管理</w:t>
            </w:r>
            <w:r>
              <w:rPr>
                <w:rFonts w:hint="eastAsia" w:ascii="Times New Roman" w:hAnsi="Times New Roman" w:cs="Times New Roman"/>
                <w:b w:val="0"/>
                <w:color w:val="000000"/>
                <w:sz w:val="21"/>
                <w:szCs w:val="21"/>
                <w:lang w:val="en-US" w:eastAsia="zh-CN"/>
              </w:rPr>
            </w:r>
            <w:r/>
          </w:p>
        </w:tc>
        <w:tc>
          <w:tcPr>
            <w:tcW w:w="1050" w:type="dxa"/>
            <w:vAlign w:val="center"/>
            <w:textDirection w:val="lrTb"/>
            <w:noWrap w:val="false"/>
          </w:tcPr>
          <w:p>
            <w:pPr>
              <w:pStyle w:val="784"/>
              <w:ind w:firstLine="0"/>
              <w:jc w:val="center"/>
              <w:rPr>
                <w:rFonts w:hint="eastAsia" w:ascii="宋体" w:hAnsi="宋体" w:cs="宋体"/>
                <w:b w:val="0"/>
                <w:color w:val="000000"/>
                <w:sz w:val="24"/>
                <w:szCs w:val="24"/>
                <w:lang w:val="en-US" w:eastAsia="zh-CN"/>
              </w:rPr>
              <w:framePr w:vAnchor="text" w:hAnchor="page" w:x="2069" w:y="383"/>
            </w:pPr>
            <w:r>
              <w:rPr>
                <w:rFonts w:hint="eastAsia" w:ascii="宋体" w:hAnsi="宋体" w:cs="宋体"/>
                <w:b w:val="0"/>
                <w:color w:val="000000"/>
                <w:sz w:val="24"/>
                <w:szCs w:val="24"/>
                <w:lang w:val="en-US" w:eastAsia="zh-CN"/>
              </w:rPr>
              <w:t xml:space="preserve">项</w:t>
            </w:r>
            <w:r>
              <w:rPr>
                <w:rFonts w:hint="eastAsia" w:ascii="宋体" w:hAnsi="宋体" w:cs="宋体"/>
                <w:b w:val="0"/>
                <w:color w:val="000000"/>
                <w:sz w:val="24"/>
                <w:szCs w:val="24"/>
                <w:lang w:val="en-US" w:eastAsia="zh-CN"/>
              </w:rPr>
            </w:r>
            <w:r/>
          </w:p>
        </w:tc>
        <w:tc>
          <w:tcPr>
            <w:tcW w:w="1080" w:type="dxa"/>
            <w:vAlign w:val="center"/>
            <w:textDirection w:val="lrTb"/>
            <w:noWrap w:val="false"/>
          </w:tcPr>
          <w:p>
            <w:pPr>
              <w:pStyle w:val="784"/>
              <w:ind w:firstLine="0"/>
              <w:jc w:val="center"/>
              <w:rPr>
                <w:rFonts w:hint="eastAsia" w:ascii="宋体" w:hAnsi="宋体" w:cs="宋体"/>
                <w:b w:val="0"/>
                <w:color w:val="000000"/>
                <w:sz w:val="24"/>
                <w:szCs w:val="24"/>
              </w:rPr>
              <w:framePr w:vAnchor="text" w:hAnchor="page" w:x="2069" w:y="383"/>
            </w:pPr>
            <w:r>
              <w:rPr>
                <w:rFonts w:hint="eastAsia" w:ascii="宋体" w:hAnsi="宋体" w:cs="宋体"/>
                <w:b w:val="0"/>
                <w:color w:val="000000"/>
                <w:sz w:val="24"/>
                <w:szCs w:val="24"/>
              </w:rPr>
              <w:t xml:space="preserve">1</w:t>
            </w:r>
            <w:r>
              <w:rPr>
                <w:rFonts w:hint="eastAsia" w:ascii="宋体" w:hAnsi="宋体" w:cs="宋体"/>
                <w:b w:val="0"/>
                <w:color w:val="000000"/>
                <w:sz w:val="24"/>
                <w:szCs w:val="24"/>
              </w:rPr>
            </w:r>
            <w:r/>
          </w:p>
        </w:tc>
      </w:tr>
    </w:tbl>
    <w:p>
      <w:pPr>
        <w:pStyle w:val="784"/>
        <w:spacing w:line="40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pStyle w:val="784"/>
        <w:spacing w:line="400" w:lineRule="exact"/>
        <w:rPr>
          <w:rFonts w:hint="eastAsia" w:ascii="宋体" w:hAnsi="宋体"/>
          <w:b/>
          <w:bCs/>
          <w:sz w:val="28"/>
          <w:szCs w:val="28"/>
        </w:rPr>
      </w:pPr>
      <w:r>
        <w:rPr>
          <w:rFonts w:hint="eastAsia" w:ascii="宋体" w:hAnsi="宋体"/>
          <w:b/>
          <w:bCs/>
          <w:sz w:val="28"/>
          <w:szCs w:val="28"/>
          <w:lang w:val="en-US" w:eastAsia="zh-CN"/>
        </w:rPr>
        <w:t xml:space="preserve">四、</w:t>
      </w:r>
      <w:r>
        <w:rPr>
          <w:rFonts w:hint="eastAsia" w:ascii="宋体" w:hAnsi="宋体"/>
          <w:b/>
          <w:bCs/>
          <w:sz w:val="28"/>
          <w:szCs w:val="28"/>
        </w:rPr>
        <w:t xml:space="preserve">技术参数要求</w:t>
      </w:r>
      <w:r>
        <w:rPr>
          <w:rFonts w:hint="eastAsia" w:ascii="宋体" w:hAnsi="宋体"/>
          <w:b/>
          <w:bCs/>
          <w:sz w:val="28"/>
          <w:szCs w:val="28"/>
        </w:rPr>
      </w:r>
      <w:r/>
    </w:p>
    <w:tbl>
      <w:tblPr>
        <w:tblStyle w:val="82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676"/>
        <w:gridCol w:w="1997"/>
        <w:gridCol w:w="4138"/>
      </w:tblGrid>
      <w:tr>
        <w:trPr/>
        <w:tc>
          <w:tcPr>
            <w:tcW w:w="1048" w:type="dxa"/>
            <w:vAlign w:val="center"/>
            <w:textDirection w:val="lrTb"/>
            <w:noWrap w:val="false"/>
          </w:tcPr>
          <w:p>
            <w:pPr>
              <w:pStyle w:val="1473"/>
              <w:ind w:firstLine="0"/>
              <w:jc w:val="center"/>
              <w:rPr>
                <w:rFonts w:hint="eastAsia" w:ascii="宋体" w:hAnsi="宋体" w:cs="宋体"/>
                <w:bCs/>
                <w:color w:val="000000"/>
                <w:sz w:val="21"/>
                <w:szCs w:val="21"/>
              </w:rPr>
            </w:pPr>
            <w:r>
              <w:rPr>
                <w:rFonts w:hint="eastAsia" w:ascii="宋体" w:hAnsi="宋体" w:cs="宋体"/>
                <w:bCs/>
                <w:color w:val="000000"/>
                <w:sz w:val="21"/>
                <w:szCs w:val="21"/>
              </w:rPr>
              <w:t xml:space="preserve">序号</w:t>
            </w:r>
            <w:r>
              <w:rPr>
                <w:rFonts w:hint="eastAsia" w:ascii="宋体" w:hAnsi="宋体" w:cs="宋体"/>
                <w:bCs/>
                <w:color w:val="000000"/>
                <w:sz w:val="21"/>
                <w:szCs w:val="21"/>
              </w:rPr>
            </w:r>
            <w:r/>
          </w:p>
        </w:tc>
        <w:tc>
          <w:tcPr>
            <w:tcW w:w="1676" w:type="dxa"/>
            <w:vAlign w:val="center"/>
            <w:textDirection w:val="lrTb"/>
            <w:noWrap w:val="false"/>
          </w:tcPr>
          <w:p>
            <w:pPr>
              <w:pStyle w:val="1473"/>
              <w:ind w:firstLine="0"/>
              <w:jc w:val="center"/>
              <w:rPr>
                <w:rFonts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主模块</w:t>
            </w:r>
            <w:r>
              <w:rPr>
                <w:rFonts w:ascii="宋体" w:hAnsi="宋体" w:eastAsia="宋体" w:cs="宋体"/>
                <w:bCs/>
                <w:color w:val="000000"/>
                <w:sz w:val="21"/>
                <w:szCs w:val="21"/>
                <w:lang w:val="en-US" w:eastAsia="zh-CN"/>
              </w:rPr>
            </w:r>
            <w:r/>
          </w:p>
        </w:tc>
        <w:tc>
          <w:tcPr>
            <w:tcW w:w="1997" w:type="dxa"/>
            <w:vAlign w:val="center"/>
            <w:textDirection w:val="lrTb"/>
            <w:noWrap w:val="false"/>
          </w:tcPr>
          <w:p>
            <w:pPr>
              <w:pStyle w:val="1473"/>
              <w:ind w:firstLine="0"/>
              <w:jc w:val="center"/>
              <w:rPr>
                <w:rFonts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子模块</w:t>
            </w:r>
            <w:r>
              <w:rPr>
                <w:rFonts w:ascii="宋体" w:hAnsi="宋体" w:eastAsia="宋体" w:cs="宋体"/>
                <w:bCs/>
                <w:color w:val="000000"/>
                <w:sz w:val="21"/>
                <w:szCs w:val="21"/>
                <w:lang w:val="en-US" w:eastAsia="zh-CN"/>
              </w:rPr>
            </w:r>
            <w:r/>
          </w:p>
        </w:tc>
        <w:tc>
          <w:tcPr>
            <w:tcW w:w="4138" w:type="dxa"/>
            <w:vAlign w:val="center"/>
            <w:textDirection w:val="lrTb"/>
            <w:noWrap w:val="false"/>
          </w:tcPr>
          <w:p>
            <w:pPr>
              <w:pStyle w:val="1473"/>
              <w:ind w:firstLine="0"/>
              <w:jc w:val="center"/>
              <w:rPr>
                <w:rFonts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具体内容</w:t>
            </w:r>
            <w:r>
              <w:rPr>
                <w:rFonts w:ascii="宋体" w:hAnsi="宋体" w:eastAsia="宋体" w:cs="宋体"/>
                <w:bCs/>
                <w:color w:val="000000"/>
                <w:sz w:val="21"/>
                <w:szCs w:val="21"/>
                <w:lang w:val="en-US" w:eastAsia="zh-CN"/>
              </w:rPr>
            </w:r>
            <w:r/>
          </w:p>
        </w:tc>
      </w:tr>
      <w:tr>
        <w:trPr/>
        <w:tc>
          <w:tcPr>
            <w:tcW w:w="1048"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1</w:t>
            </w:r>
            <w:r>
              <w:rPr>
                <w:rFonts w:hint="eastAsia" w:ascii="Times New Roman" w:hAnsi="Times New Roman" w:eastAsia="宋体"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民生保障数据资源集</w:t>
            </w: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政策</w:t>
            </w:r>
            <w:r>
              <w:rPr>
                <w:rFonts w:ascii="Times New Roman" w:hAnsi="Times New Roman" w:eastAsia="宋体" w:cs="Times New Roman"/>
                <w:b w:val="0"/>
                <w:color w:val="000000"/>
                <w:sz w:val="21"/>
                <w:szCs w:val="21"/>
                <w:lang w:val="en-US" w:eastAsia="zh-CN"/>
              </w:rPr>
              <w:t xml:space="preserve">资源</w:t>
            </w:r>
            <w:r>
              <w:rPr>
                <w:rFonts w:hint="eastAsia" w:ascii="Times New Roman" w:hAnsi="Times New Roman" w:cs="Times New Roman"/>
                <w:b w:val="0"/>
                <w:color w:val="000000"/>
                <w:sz w:val="21"/>
                <w:szCs w:val="21"/>
                <w:lang w:val="en-US" w:eastAsia="zh-CN"/>
              </w:rPr>
              <w:t xml:space="preserve">库</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建立</w:t>
            </w:r>
            <w:r>
              <w:rPr>
                <w:rFonts w:hint="eastAsia" w:ascii="Times New Roman" w:hAnsi="Times New Roman" w:cs="Times New Roman"/>
                <w:b w:val="0"/>
                <w:color w:val="000000"/>
                <w:sz w:val="21"/>
                <w:szCs w:val="21"/>
                <w:lang w:val="en-US" w:eastAsia="zh-CN"/>
              </w:rPr>
              <w:t xml:space="preserve">全市</w:t>
            </w:r>
            <w:r>
              <w:rPr>
                <w:rFonts w:ascii="Times New Roman" w:hAnsi="Times New Roman" w:eastAsia="宋体" w:cs="Times New Roman"/>
                <w:b w:val="0"/>
                <w:color w:val="000000"/>
                <w:sz w:val="21"/>
                <w:szCs w:val="21"/>
                <w:lang w:val="en-US" w:eastAsia="zh-CN"/>
              </w:rPr>
              <w:t xml:space="preserve">政策体系知识库，利用“自然语言处理+知识图谱”技术，进行深度解构，提炼出政策体系中“人、事、物”等有关数据资源名录，按管理部门所属权进行名称、字段等内容确认</w:t>
            </w:r>
            <w:r>
              <w:rPr>
                <w:rFonts w:hint="eastAsia" w:ascii="Times New Roman" w:hAnsi="Times New Roman" w:cs="Times New Roman"/>
                <w:b w:val="0"/>
                <w:color w:val="000000"/>
                <w:sz w:val="21"/>
                <w:szCs w:val="21"/>
                <w:lang w:val="en-US" w:eastAsia="zh-CN"/>
              </w:rPr>
              <w:t xml:space="preserve">，</w:t>
            </w:r>
            <w:r>
              <w:rPr>
                <w:rFonts w:ascii="Times New Roman" w:hAnsi="Times New Roman" w:eastAsia="宋体" w:cs="Times New Roman"/>
                <w:b w:val="0"/>
                <w:color w:val="000000"/>
                <w:sz w:val="21"/>
                <w:szCs w:val="21"/>
                <w:lang w:val="en-US" w:eastAsia="zh-CN"/>
              </w:rPr>
              <w:t xml:space="preserve">形成真实、有效、可用的数据资源目录表、结构表。</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民政对象</w:t>
            </w:r>
            <w:r>
              <w:rPr>
                <w:rFonts w:hint="eastAsia" w:ascii="Times New Roman" w:hAnsi="Times New Roman" w:eastAsia="宋体" w:cs="Times New Roman"/>
                <w:b w:val="0"/>
                <w:color w:val="000000"/>
                <w:sz w:val="21"/>
                <w:szCs w:val="21"/>
                <w:lang w:val="en-US" w:eastAsia="zh-CN"/>
              </w:rPr>
              <w:t xml:space="preserve">库</w:t>
            </w:r>
            <w:r>
              <w:rPr>
                <w:rFonts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t xml:space="preserve">归集全量民政数据资源，</w:t>
            </w:r>
            <w:r>
              <w:rPr>
                <w:rFonts w:ascii="Times New Roman" w:hAnsi="Times New Roman" w:eastAsia="宋体" w:cs="Times New Roman"/>
                <w:b w:val="0"/>
                <w:color w:val="000000"/>
                <w:sz w:val="21"/>
                <w:szCs w:val="21"/>
                <w:lang w:val="en-US" w:eastAsia="zh-CN"/>
              </w:rPr>
              <w:t xml:space="preserve">搭建</w:t>
            </w:r>
            <w:r>
              <w:rPr>
                <w:rFonts w:hint="eastAsia" w:ascii="Times New Roman" w:hAnsi="Times New Roman" w:cs="Times New Roman"/>
                <w:b w:val="0"/>
                <w:color w:val="000000"/>
                <w:sz w:val="21"/>
                <w:szCs w:val="21"/>
                <w:lang w:val="en-US" w:eastAsia="zh-CN"/>
              </w:rPr>
              <w:t xml:space="preserve">民政政策保障对象库，包括但不限于低收入人口、困境儿童、残疾人两补、殡葬、社会组织等全量民政资源库。</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3</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隐患风险</w:t>
            </w:r>
            <w:r>
              <w:rPr>
                <w:rFonts w:hint="eastAsia" w:ascii="Times New Roman" w:hAnsi="Times New Roman" w:cs="Times New Roman"/>
                <w:b w:val="0"/>
                <w:color w:val="000000"/>
                <w:sz w:val="21"/>
                <w:szCs w:val="21"/>
                <w:lang w:val="en-US" w:eastAsia="zh-CN"/>
              </w:rPr>
            </w:r>
            <w:r/>
          </w:p>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对象库</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t xml:space="preserve">归集未在民政保障范围但可能存在风险的数据信息，形成潜在隐患风险对象库，包括但不限于其他部门转办、符合预警阈值标准、各类排查中发现、网络自动搜索预警、信访登记事项等。</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bidi="ar-SA"/>
              </w:rPr>
            </w:pPr>
            <w:r>
              <w:rPr>
                <w:rFonts w:hint="eastAsia" w:ascii="Times New Roman" w:hAnsi="Times New Roman" w:cs="Times New Roman"/>
                <w:b w:val="0"/>
                <w:color w:val="000000"/>
                <w:sz w:val="21"/>
                <w:szCs w:val="21"/>
                <w:lang w:val="en-US" w:eastAsia="zh-CN"/>
              </w:rPr>
              <w:t xml:space="preserve">4</w:t>
            </w:r>
            <w:r>
              <w:rPr>
                <w:rFonts w:ascii="Times New Roman" w:hAnsi="Times New Roman" w:cs="Times New Roman"/>
                <w:b w:val="0"/>
                <w:color w:val="000000"/>
                <w:sz w:val="21"/>
                <w:szCs w:val="21"/>
                <w:lang w:val="en-US" w:eastAsia="zh-CN" w:bidi="ar-SA"/>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bidi="ar-SA"/>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关联部门数据</w:t>
            </w:r>
            <w:r>
              <w:rPr>
                <w:rFonts w:hint="eastAsia" w:ascii="Times New Roman" w:hAnsi="Times New Roman" w:eastAsia="宋体" w:cs="Times New Roman"/>
                <w:b w:val="0"/>
                <w:color w:val="000000"/>
                <w:sz w:val="21"/>
                <w:szCs w:val="21"/>
                <w:lang w:val="en-US" w:eastAsia="zh-CN"/>
              </w:rPr>
            </w:r>
            <w:r/>
          </w:p>
          <w:p>
            <w:pPr>
              <w:pStyle w:val="1473"/>
              <w:ind w:firstLine="0"/>
              <w:jc w:val="center"/>
              <w:rPr>
                <w:rFonts w:hint="eastAsia"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rPr>
              <w:t xml:space="preserve">资源库</w:t>
            </w:r>
            <w:r>
              <w:rPr>
                <w:rFonts w:hint="eastAsia" w:ascii="Times New Roman" w:hAnsi="Times New Roman" w:eastAsia="宋体" w:cs="Times New Roman"/>
                <w:b w:val="0"/>
                <w:color w:val="000000"/>
                <w:sz w:val="21"/>
                <w:szCs w:val="21"/>
                <w:lang w:val="en-US" w:eastAsia="zh-CN" w:bidi="ar-SA"/>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bidi="ar-SA"/>
              </w:rPr>
            </w:pPr>
            <w:r>
              <w:rPr>
                <w:rFonts w:ascii="Times New Roman" w:hAnsi="Times New Roman" w:eastAsia="宋体" w:cs="Times New Roman"/>
                <w:b w:val="0"/>
                <w:color w:val="000000"/>
                <w:sz w:val="21"/>
                <w:szCs w:val="21"/>
                <w:lang w:val="en-US" w:eastAsia="zh-CN"/>
              </w:rPr>
              <w:t xml:space="preserve">利用相关分布式存储系统，</w:t>
            </w:r>
            <w:r>
              <w:rPr>
                <w:rFonts w:hint="eastAsia" w:ascii="Times New Roman" w:hAnsi="Times New Roman" w:eastAsia="宋体" w:cs="Times New Roman"/>
                <w:b w:val="0"/>
                <w:color w:val="000000"/>
                <w:sz w:val="21"/>
                <w:szCs w:val="21"/>
                <w:lang w:val="en-US" w:eastAsia="zh-CN"/>
              </w:rPr>
              <w:t xml:space="preserve">在帮扶救助平台建立监测场景所需横向部门业务数据资源库，包括但不限于户籍、车辆、医疗、社保等民生领域数据资源。</w:t>
            </w:r>
            <w:r>
              <w:rPr>
                <w:rFonts w:ascii="Times New Roman" w:hAnsi="Times New Roman" w:eastAsia="宋体" w:cs="Times New Roman"/>
                <w:b w:val="0"/>
                <w:color w:val="000000"/>
                <w:sz w:val="21"/>
                <w:szCs w:val="21"/>
                <w:lang w:val="en-US" w:eastAsia="zh-CN" w:bidi="ar-SA"/>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5</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bidi="ar-SA"/>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关联部门、社会力量救助项目管理库</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优化原帮扶救助平台，建设全市帮扶救助领域项目资源池，动态收集全市帮扶救助项目资源，推动部门项目资源、社会力量资源与符合条件的对象智能匹配(比如微心愿征集一发布一认领全流程闭环)。</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6</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bidi="ar-SA"/>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数据资源档案</w:t>
            </w:r>
            <w:r>
              <w:rPr>
                <w:rFonts w:hint="eastAsia" w:ascii="Times New Roman" w:hAnsi="Times New Roman" w:eastAsia="宋体" w:cs="Times New Roman"/>
                <w:b w:val="0"/>
                <w:color w:val="000000"/>
                <w:sz w:val="21"/>
                <w:szCs w:val="21"/>
                <w:lang w:val="en-US" w:eastAsia="zh-CN"/>
              </w:rPr>
            </w:r>
            <w:r/>
          </w:p>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管理库</w:t>
            </w:r>
            <w:r>
              <w:rPr>
                <w:rFonts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优化原帮扶救助平台，基于民政对象库，重点对困难群众全方位信息进行管理，包括但不限于困难群众家庭信息、医保医疗费用、教育学历、房产、人社参保等信息；同时集成医疗救助、教育救助、住房救助、就业援助等多部门救助待遇落实情况，形成“一户一档一策”清单。</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pPr>
            <w:r>
              <w:rPr>
                <w:rFonts w:hint="eastAsia" w:ascii="Times New Roman" w:hAnsi="Times New Roman" w:cs="Times New Roman"/>
                <w:b w:val="0"/>
                <w:color w:val="000000"/>
                <w:sz w:val="21"/>
                <w:szCs w:val="21"/>
                <w:lang w:val="en-US" w:eastAsia="zh-CN" w:bidi="ar-SA"/>
              </w:rPr>
              <w:t xml:space="preserve">7</w:t>
            </w:r>
            <w:r>
              <w:rPr>
                <w:rFonts w:ascii="Times New Roman" w:hAnsi="Times New Roman" w:eastAsia="宋体" w:cs="Times New Roman"/>
                <w:b w:val="0"/>
                <w:color w:val="000000"/>
                <w:sz w:val="21"/>
                <w:szCs w:val="21"/>
                <w:lang w:val="en-US" w:eastAsia="zh-CN" w:bidi="ar-SA"/>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bidi="ar-SA"/>
              </w:rPr>
            </w:r>
            <w:r/>
          </w:p>
        </w:tc>
        <w:tc>
          <w:tcPr>
            <w:tcW w:w="1997"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bidi="ar-SA"/>
              </w:rPr>
            </w:pPr>
            <w:r>
              <w:rPr>
                <w:rFonts w:hint="eastAsia" w:ascii="Times New Roman" w:hAnsi="Times New Roman" w:cs="Times New Roman"/>
                <w:b w:val="0"/>
                <w:color w:val="000000"/>
                <w:sz w:val="21"/>
                <w:szCs w:val="21"/>
                <w:lang w:val="en-US" w:eastAsia="zh-CN"/>
              </w:rPr>
              <w:t xml:space="preserve">救助资金库</w:t>
            </w:r>
            <w:r>
              <w:rPr>
                <w:rFonts w:ascii="Times New Roman" w:hAnsi="Times New Roman" w:eastAsia="宋体" w:cs="Times New Roman"/>
                <w:b w:val="0"/>
                <w:color w:val="000000"/>
                <w:sz w:val="21"/>
                <w:szCs w:val="21"/>
                <w:lang w:val="en-US" w:eastAsia="zh-CN" w:bidi="ar-SA"/>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bidi="ar-SA"/>
              </w:rPr>
            </w:pPr>
            <w:r>
              <w:rPr>
                <w:rFonts w:hint="eastAsia" w:ascii="Times New Roman" w:hAnsi="Times New Roman" w:eastAsia="宋体" w:cs="Times New Roman"/>
                <w:b w:val="0"/>
                <w:color w:val="000000"/>
                <w:sz w:val="21"/>
                <w:szCs w:val="21"/>
                <w:lang w:val="en-US" w:eastAsia="zh-CN"/>
              </w:rPr>
              <w:t xml:space="preserve">汇集救助保障金、项目资金，通过资金使用情况进行分析，形成对资金使用的有效监管以及提醒预警。</w:t>
            </w:r>
            <w:r>
              <w:rPr>
                <w:rFonts w:ascii="Times New Roman" w:hAnsi="Times New Roman" w:eastAsia="宋体" w:cs="Times New Roman"/>
                <w:b w:val="0"/>
                <w:color w:val="000000"/>
                <w:sz w:val="21"/>
                <w:szCs w:val="21"/>
                <w:lang w:val="en-US" w:eastAsia="zh-CN" w:bidi="ar-SA"/>
              </w:rPr>
            </w:r>
            <w:r/>
          </w:p>
        </w:tc>
      </w:tr>
      <w:tr>
        <w:trPr>
          <w:trHeight w:val="913"/>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8</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数据要素清洗</w:t>
            </w:r>
            <w:r>
              <w:rPr>
                <w:rFonts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针对</w:t>
            </w:r>
            <w:r>
              <w:rPr>
                <w:rFonts w:ascii="Times New Roman" w:hAnsi="Times New Roman" w:eastAsia="宋体" w:cs="Times New Roman"/>
                <w:b w:val="0"/>
                <w:color w:val="000000"/>
                <w:sz w:val="21"/>
                <w:szCs w:val="21"/>
                <w:lang w:val="en-US" w:eastAsia="zh-CN"/>
              </w:rPr>
              <w:t xml:space="preserve">长期存放各部门单位汇聚的原始数据</w:t>
            </w:r>
            <w:r>
              <w:rPr>
                <w:rFonts w:hint="eastAsia" w:ascii="Times New Roman" w:hAnsi="Times New Roman" w:eastAsia="宋体" w:cs="Times New Roman"/>
                <w:b w:val="0"/>
                <w:color w:val="000000"/>
                <w:sz w:val="21"/>
                <w:szCs w:val="21"/>
                <w:lang w:val="en-US" w:eastAsia="zh-CN"/>
              </w:rPr>
              <w:t xml:space="preserve">，建立湖仓一体的数据</w:t>
            </w:r>
            <w:r>
              <w:rPr>
                <w:rFonts w:ascii="Times New Roman" w:hAnsi="Times New Roman" w:eastAsia="宋体" w:cs="Times New Roman"/>
                <w:b w:val="0"/>
                <w:color w:val="000000"/>
                <w:sz w:val="21"/>
                <w:szCs w:val="21"/>
                <w:lang w:val="en-US" w:eastAsia="zh-CN"/>
              </w:rPr>
              <w:t xml:space="preserve">资源</w:t>
            </w:r>
            <w:r>
              <w:rPr>
                <w:rFonts w:hint="eastAsia" w:ascii="Times New Roman" w:hAnsi="Times New Roman" w:eastAsia="宋体" w:cs="Times New Roman"/>
                <w:b w:val="0"/>
                <w:color w:val="000000"/>
                <w:sz w:val="21"/>
                <w:szCs w:val="21"/>
                <w:lang w:val="en-US" w:eastAsia="zh-CN"/>
              </w:rPr>
              <w:t xml:space="preserve">管理</w:t>
            </w:r>
            <w:r>
              <w:rPr>
                <w:rFonts w:ascii="Times New Roman" w:hAnsi="Times New Roman" w:eastAsia="宋体" w:cs="Times New Roman"/>
                <w:b w:val="0"/>
                <w:color w:val="000000"/>
                <w:sz w:val="21"/>
                <w:szCs w:val="21"/>
                <w:lang w:val="en-US" w:eastAsia="zh-CN"/>
              </w:rPr>
              <w:t xml:space="preserve">体系，确保数据资源基础格式、价值不发生改变；同时利用</w:t>
            </w:r>
            <w:r>
              <w:rPr>
                <w:rFonts w:hint="eastAsia" w:ascii="Times New Roman" w:hAnsi="Times New Roman" w:eastAsia="宋体" w:cs="Times New Roman"/>
                <w:b w:val="0"/>
                <w:color w:val="000000"/>
                <w:sz w:val="21"/>
                <w:szCs w:val="21"/>
                <w:lang w:val="en-US" w:eastAsia="zh-CN"/>
              </w:rPr>
              <w:t xml:space="preserve">专业软件</w:t>
            </w:r>
            <w:r>
              <w:rPr>
                <w:rFonts w:ascii="Times New Roman" w:hAnsi="Times New Roman" w:eastAsia="宋体" w:cs="Times New Roman"/>
                <w:b w:val="0"/>
                <w:color w:val="000000"/>
                <w:sz w:val="21"/>
                <w:szCs w:val="21"/>
                <w:lang w:val="en-US" w:eastAsia="zh-CN"/>
              </w:rPr>
              <w:t xml:space="preserve">工具技术，在数据仓中根据场景需求对湖中数据进行拆分、清洗、汇总，形成高效可用且具备工作及市场需求的高价值“人、事、物”等专题库。</w:t>
            </w:r>
            <w:r>
              <w:rPr>
                <w:rFonts w:ascii="Times New Roman" w:hAnsi="Times New Roman" w:eastAsia="宋体" w:cs="Times New Roman"/>
                <w:b w:val="0"/>
                <w:color w:val="000000"/>
                <w:sz w:val="21"/>
                <w:szCs w:val="21"/>
                <w:lang w:val="en-US" w:eastAsia="zh-CN"/>
              </w:rPr>
            </w:r>
            <w:r/>
          </w:p>
        </w:tc>
      </w:tr>
      <w:tr>
        <w:trPr>
          <w:trHeight w:val="913"/>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9</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数据共享管理</w:t>
            </w:r>
            <w:r>
              <w:rPr>
                <w:rFonts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依托帮扶救助信息化平台搭建民生领域数据交换共享中台，对具备信息化基础建设的部门单位构建统一数据服务网关，实施高安全、高性能、标准化API调用接口；对不具备信息化接口调用的部门单位，给予一键式综合数据查询分析。</w:t>
            </w:r>
            <w:r>
              <w:rPr>
                <w:rFonts w:hint="eastAsia" w:ascii="Times New Roman" w:hAnsi="Times New Roman" w:eastAsia="宋体" w:cs="Times New Roman"/>
                <w:b w:val="0"/>
                <w:color w:val="000000"/>
                <w:sz w:val="21"/>
                <w:szCs w:val="21"/>
                <w:lang w:val="en-US" w:eastAsia="zh-CN"/>
              </w:rPr>
            </w:r>
            <w:r/>
          </w:p>
        </w:tc>
      </w:tr>
      <w:tr>
        <w:trPr>
          <w:trHeight w:val="1214"/>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10</w:t>
            </w:r>
            <w:r>
              <w:rPr>
                <w:rFonts w:ascii="Times New Roman" w:hAnsi="Times New Roman" w:eastAsia="宋体" w:cs="Times New Roman"/>
                <w:b w:val="0"/>
                <w:color w:val="000000"/>
                <w:sz w:val="21"/>
                <w:szCs w:val="21"/>
                <w:lang w:val="en-US" w:eastAsia="zh-CN"/>
              </w:rPr>
            </w:r>
            <w:r/>
          </w:p>
        </w:tc>
        <w:tc>
          <w:tcPr>
            <w:tcW w:w="1676"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全生命周期智能监管场景</w:t>
            </w: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智能监测预警</w:t>
            </w:r>
            <w:r>
              <w:rPr>
                <w:rFonts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t xml:space="preserve">围绕</w:t>
            </w:r>
            <w:r>
              <w:rPr>
                <w:rFonts w:ascii="Times New Roman" w:hAnsi="Times New Roman" w:eastAsia="宋体" w:cs="Times New Roman"/>
                <w:b w:val="0"/>
                <w:color w:val="000000"/>
                <w:sz w:val="21"/>
                <w:szCs w:val="21"/>
                <w:lang w:val="en-US" w:eastAsia="zh-CN"/>
              </w:rPr>
              <w:t xml:space="preserve">救助、养老、儿童、婚姻、慈善、殡葬、残疾人等</w:t>
            </w:r>
            <w:r>
              <w:rPr>
                <w:rFonts w:hint="eastAsia" w:ascii="Times New Roman" w:hAnsi="Times New Roman" w:eastAsia="宋体" w:cs="Times New Roman"/>
                <w:b w:val="0"/>
                <w:color w:val="000000"/>
                <w:sz w:val="21"/>
                <w:szCs w:val="21"/>
                <w:lang w:val="en-US" w:eastAsia="zh-CN"/>
              </w:rPr>
              <w:t xml:space="preserve">业务领域，建设全生命周期智能监管模型，并实行动态监测预警</w:t>
            </w:r>
            <w:r>
              <w:rPr>
                <w:rFonts w:hint="eastAsia" w:ascii="Times New Roman" w:hAnsi="Times New Roman" w:cs="Times New Roman"/>
                <w:b w:val="0"/>
                <w:color w:val="000000"/>
                <w:sz w:val="21"/>
                <w:szCs w:val="21"/>
                <w:lang w:val="en-US" w:eastAsia="zh-CN"/>
              </w:rPr>
              <w:t xml:space="preserve">，具体见附表（包括但不限于附表内容，若上级部门有类似应用，则进行同类对接）。</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11</w:t>
            </w:r>
            <w:r>
              <w:rPr>
                <w:rFonts w:ascii="Times New Roman" w:hAnsi="Times New Roman" w:eastAsia="宋体"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民政综合服务导航</w:t>
            </w:r>
            <w:r>
              <w:rPr>
                <w:rFonts w:ascii="Times New Roman" w:hAnsi="Times New Roman" w:eastAsia="宋体" w:cs="Times New Roman"/>
                <w:b w:val="0"/>
                <w:color w:val="000000"/>
                <w:sz w:val="21"/>
                <w:szCs w:val="21"/>
                <w:lang w:val="en-US" w:eastAsia="zh-CN"/>
              </w:rPr>
              <w:t xml:space="preserve">智能体</w:t>
            </w: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精准解答</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▲以现行政策体系知识库为核心，通过相关AI模型本地化部署，结合知识图谱工具，按社会服务、工作业务两个维度分阶段深入训练民生保障智能问答，引导模型准确解读政策逻辑</w:t>
            </w:r>
            <w:r>
              <w:rPr>
                <w:rFonts w:hint="eastAsia" w:ascii="Times New Roman" w:hAnsi="Times New Roman"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12</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智能导办</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▲结合政策知识图谱和业务办理规则等环节，智能回复业务办理相关流程、所需材料、办理场所、联系方式等，同时按所需理解智能推送相关业务网上申请办理入口链接</w:t>
            </w:r>
            <w:r>
              <w:rPr>
                <w:rFonts w:hint="eastAsia" w:ascii="Times New Roman" w:hAnsi="Times New Roman" w:eastAsia="宋体"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13</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智能查询</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基于AI模型对用户意图的深度识别能力，融合个人身份、办事历史、地域政策等多源数据，主动推送定制化服务信息，如低保资格到期提醒、高龄补贴申领进度查询、养老机构床位余量实时展示等，服务响应时效压缩至秒级。</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14</w:t>
            </w:r>
            <w:r>
              <w:rPr>
                <w:rFonts w:ascii="Times New Roman" w:hAnsi="Times New Roman" w:eastAsia="宋体"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闭环式协同办理流程</w:t>
            </w: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智能感知</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▲利用帮扶救助信息化平台打通市12345热线、</w:t>
            </w:r>
            <w:r>
              <w:rPr>
                <w:rFonts w:hint="eastAsia" w:ascii="Times New Roman" w:hAnsi="Times New Roman" w:cs="Times New Roman"/>
                <w:b w:val="0"/>
                <w:color w:val="000000"/>
                <w:sz w:val="21"/>
                <w:szCs w:val="21"/>
                <w:lang w:val="en-US" w:eastAsia="zh-CN"/>
              </w:rPr>
              <w:t xml:space="preserve">宿迁速办等</w:t>
            </w:r>
            <w:r>
              <w:rPr>
                <w:rFonts w:ascii="Times New Roman" w:hAnsi="Times New Roman" w:eastAsia="宋体" w:cs="Times New Roman"/>
                <w:b w:val="0"/>
                <w:color w:val="000000"/>
                <w:sz w:val="21"/>
                <w:szCs w:val="21"/>
                <w:lang w:val="en-US" w:eastAsia="zh-CN"/>
              </w:rPr>
              <w:t xml:space="preserve">，结合自主全生命周期监管模块，将所有民政领域业务预警信息汇入统一事件池，利用</w:t>
            </w:r>
            <w:r>
              <w:rPr>
                <w:rFonts w:hint="eastAsia" w:ascii="Times New Roman" w:hAnsi="Times New Roman" w:eastAsia="宋体" w:cs="Times New Roman"/>
                <w:b w:val="0"/>
                <w:color w:val="000000"/>
                <w:sz w:val="21"/>
                <w:szCs w:val="21"/>
                <w:lang w:val="en-US" w:eastAsia="zh-CN"/>
              </w:rPr>
              <w:t xml:space="preserve">专业软件技术</w:t>
            </w:r>
            <w:r>
              <w:rPr>
                <w:rFonts w:ascii="Times New Roman" w:hAnsi="Times New Roman" w:eastAsia="宋体" w:cs="Times New Roman"/>
                <w:b w:val="0"/>
                <w:color w:val="000000"/>
                <w:sz w:val="21"/>
                <w:szCs w:val="21"/>
                <w:lang w:val="en-US" w:eastAsia="zh-CN"/>
              </w:rPr>
              <w:t xml:space="preserve">对事件信息进行自动去重、补全、关键信息提取，进行智能分类，生成结构化工单。</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15</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智能调度</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▲基于知识图谱逻辑及政策文件要求，预设职责清单，将工单</w:t>
            </w:r>
            <w:r>
              <w:rPr>
                <w:rFonts w:hint="eastAsia" w:ascii="Times New Roman" w:hAnsi="Times New Roman" w:cs="Times New Roman"/>
                <w:b w:val="0"/>
                <w:color w:val="000000"/>
                <w:sz w:val="21"/>
                <w:szCs w:val="21"/>
                <w:lang w:val="en-US" w:eastAsia="zh-CN"/>
              </w:rPr>
              <w:t xml:space="preserve">分为</w:t>
            </w:r>
            <w:r>
              <w:rPr>
                <w:rFonts w:ascii="Times New Roman" w:hAnsi="Times New Roman" w:eastAsia="宋体" w:cs="Times New Roman"/>
                <w:b w:val="0"/>
                <w:color w:val="000000"/>
                <w:sz w:val="21"/>
                <w:szCs w:val="21"/>
                <w:lang w:val="en-US" w:eastAsia="zh-CN"/>
              </w:rPr>
              <w:t xml:space="preserve">一般常态工单和复杂疑难工单</w:t>
            </w:r>
            <w:r>
              <w:rPr>
                <w:rFonts w:hint="eastAsia" w:ascii="Times New Roman" w:hAnsi="Times New Roman" w:eastAsia="宋体" w:cs="Times New Roman"/>
                <w:b w:val="0"/>
                <w:color w:val="000000"/>
                <w:sz w:val="21"/>
                <w:szCs w:val="21"/>
                <w:lang w:val="en-US" w:eastAsia="zh-CN"/>
              </w:rPr>
              <w:t xml:space="preserve">，并实行智能分发。</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16</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协同执行</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▲针对问题在线联系，记录沟通过程、完善问题线索，供现场处置人员参考应用；为现场处置人员开发移动端应用，支持现场信息采集、过程记录、结果上报。</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17</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ascii="Times New Roman" w:hAnsi="Times New Roman" w:cs="Times New Roman"/>
                <w:b w:val="0"/>
                <w:color w:val="000000"/>
                <w:sz w:val="21"/>
                <w:szCs w:val="21"/>
                <w:lang w:val="en-US" w:eastAsia="zh-CN"/>
              </w:rPr>
              <w:t xml:space="preserve">质效评估</w:t>
            </w:r>
            <w:r>
              <w:rPr>
                <w:rFonts w:hint="eastAsia"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▲对完结工单，采取AI智能客服对其解决度、满意度、时效性进行多维度回访评价，生成回访报告。</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18</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智能分析</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hint="eastAsia"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定期汇总完结工单，运用流程挖掘技术，分析实际流转路径各节点时长，自动识别长期停滞环节、异常跳转和冗余点，逐步对流程规则、职责划分、时限标准进行迭代优化。</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19</w:t>
            </w:r>
            <w:r>
              <w:rPr>
                <w:rFonts w:ascii="Times New Roman" w:hAnsi="Times New Roman"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舆情管理</w:t>
            </w:r>
            <w:r>
              <w:rPr>
                <w:rFonts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网络媒体舆情</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利用网络爬虫技术，针对各类网络自媒体（包括但不限于抖音、快手、小红书、微信视频号、B站、贴吧等）进行民生保障领域舆情隐患进行收集（包括但不限于文字、图片、音频、视频等），联动预警模型，智能研判事件影响概率，交办处置。</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20</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投诉信访舆情</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通过API接口方式，接入12345、市信访、民政信访等平台，实时对接民生保障领域舆情信息，联动预警模型，智能分析、评估、处置。</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21</w:t>
            </w:r>
            <w:r>
              <w:rPr>
                <w:rFonts w:ascii="Times New Roman" w:hAnsi="Times New Roman"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移动端</w:t>
            </w:r>
            <w:r>
              <w:rPr>
                <w:rFonts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工作人员端</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根据日常工作需求，建设方便使用的移动应用端，工作人员可根据上级要求、领导交办等事项进行自主排查填报信息，包括但不限于救助大走访排查、空巢老人关爱等。</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22</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市民使用端</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eastAsia="宋体" w:cs="Times New Roman"/>
                <w:b w:val="0"/>
                <w:color w:val="000000"/>
                <w:sz w:val="21"/>
                <w:szCs w:val="21"/>
                <w:lang w:val="en-US" w:eastAsia="zh-CN"/>
              </w:rPr>
              <w:t xml:space="preserve">围绕智能体运用，开发市民使用移动端口，端口需适配宿心办、苏服办等，方便市民查询、导办、代办等。</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23</w:t>
            </w:r>
            <w:r>
              <w:rPr>
                <w:rFonts w:ascii="Times New Roman" w:hAnsi="Times New Roman"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用户体系适配</w:t>
            </w:r>
            <w:r>
              <w:rPr>
                <w:rFonts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民政工作人员体系</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优化原帮扶救助信息化平台内部用户体系主动适配江苏省智慧民政一体化平台，试运行结束后关闭原登录窗口，采取省平台窗口统一应用。</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24</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协同部门用户体系</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优化原帮扶救助信息化平台横向部门间用户体系，包括但不限于同时适配宿迁速办、宿慧办等市级平台以及省级困难群众关爱帮扶一件事、智能监测预警平台等，供不同部门间多项选择应用。</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25</w:t>
            </w:r>
            <w:r>
              <w:rPr>
                <w:rFonts w:ascii="Times New Roman" w:hAnsi="Times New Roman"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ascii="Times New Roman" w:hAnsi="Times New Roman" w:cs="Times New Roman"/>
                <w:b w:val="0"/>
                <w:color w:val="000000"/>
                <w:sz w:val="21"/>
                <w:szCs w:val="21"/>
                <w:lang w:val="en-US" w:eastAsia="zh-CN"/>
              </w:rPr>
            </w:pPr>
            <w:r>
              <w:rPr>
                <w:rFonts w:hint="eastAsia" w:ascii="Times New Roman" w:hAnsi="Times New Roman" w:cs="Times New Roman"/>
                <w:b w:val="0"/>
                <w:color w:val="000000"/>
                <w:sz w:val="21"/>
                <w:szCs w:val="21"/>
                <w:lang w:val="en-US" w:eastAsia="zh-CN"/>
              </w:rPr>
              <w:t xml:space="preserve">移动端用户体系</w:t>
            </w:r>
            <w:r>
              <w:rPr>
                <w:rFonts w:ascii="Times New Roman" w:hAnsi="Times New Roman" w:cs="Times New Roman"/>
                <w:b w:val="0"/>
                <w:color w:val="000000"/>
                <w:sz w:val="21"/>
                <w:szCs w:val="21"/>
                <w:lang w:val="en-US" w:eastAsia="zh-CN"/>
              </w:rPr>
            </w:r>
            <w:r/>
          </w:p>
        </w:tc>
        <w:tc>
          <w:tcPr>
            <w:tcW w:w="4138" w:type="dxa"/>
            <w:vAlign w:val="center"/>
            <w:textDirection w:val="lrTb"/>
            <w:noWrap w:val="false"/>
          </w:tcPr>
          <w:p>
            <w:pPr>
              <w:pStyle w:val="1473"/>
              <w:ind w:firstLine="0"/>
              <w:jc w:val="both"/>
              <w:rPr>
                <w:rFonts w:ascii="Times New Roman" w:hAnsi="Times New Roman" w:eastAsia="宋体" w:cs="Times New Roman"/>
                <w:b w:val="0"/>
                <w:color w:val="000000"/>
                <w:sz w:val="21"/>
                <w:szCs w:val="21"/>
                <w:lang w:val="en-US" w:eastAsia="zh-CN"/>
              </w:rPr>
            </w:pPr>
            <w:r>
              <w:rPr>
                <w:rFonts w:ascii="Times New Roman" w:hAnsi="Times New Roman" w:eastAsia="宋体" w:cs="Times New Roman"/>
                <w:b w:val="0"/>
                <w:color w:val="000000"/>
                <w:sz w:val="21"/>
                <w:szCs w:val="21"/>
                <w:lang w:val="en-US" w:eastAsia="zh-CN"/>
              </w:rPr>
              <w:t xml:space="preserve">▲</w:t>
            </w:r>
            <w:r>
              <w:rPr>
                <w:rFonts w:hint="eastAsia" w:ascii="Times New Roman" w:hAnsi="Times New Roman" w:cs="Times New Roman"/>
                <w:b w:val="0"/>
                <w:color w:val="000000"/>
                <w:sz w:val="21"/>
                <w:szCs w:val="21"/>
                <w:lang w:val="en-US" w:eastAsia="zh-CN"/>
              </w:rPr>
              <w:t xml:space="preserve">按全市行政区划建设市、县、乡、村不同层级管理用户体系，同时适配市宿心办、省智慧民政等移动应用端，供基层自由选择使用。</w:t>
            </w:r>
            <w:r>
              <w:rPr>
                <w:rFonts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2</w:t>
            </w:r>
            <w:r>
              <w:rPr>
                <w:rFonts w:hint="eastAsia" w:ascii="Times New Roman" w:hAnsi="Times New Roman" w:cs="Times New Roman"/>
                <w:b w:val="0"/>
                <w:color w:val="000000"/>
                <w:sz w:val="21"/>
                <w:szCs w:val="21"/>
                <w:lang w:val="en-US" w:eastAsia="zh-CN"/>
              </w:rPr>
              <w:t xml:space="preserve">6</w:t>
            </w:r>
            <w:r>
              <w:rPr>
                <w:rFonts w:ascii="Times New Roman" w:hAnsi="Times New Roman" w:eastAsia="宋体" w:cs="Times New Roman"/>
                <w:b w:val="0"/>
                <w:color w:val="000000"/>
                <w:sz w:val="21"/>
                <w:szCs w:val="21"/>
                <w:lang w:val="en-US" w:eastAsia="zh-CN"/>
              </w:rPr>
            </w:r>
            <w:r/>
          </w:p>
        </w:tc>
        <w:tc>
          <w:tcPr>
            <w:tcW w:w="1676" w:type="dxa"/>
            <w:vAlign w:val="center"/>
            <w:vMerge w:val="restart"/>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系统管理</w:t>
            </w: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用户管理</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left"/>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实现平台用户基本信息与用户角色信息的维护，包括用户信息的新增、删除、导入、修改等。</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2</w:t>
            </w:r>
            <w:r>
              <w:rPr>
                <w:rFonts w:hint="eastAsia" w:ascii="Times New Roman" w:hAnsi="Times New Roman" w:cs="Times New Roman"/>
                <w:b w:val="0"/>
                <w:color w:val="000000"/>
                <w:sz w:val="21"/>
                <w:szCs w:val="21"/>
                <w:lang w:val="en-US" w:eastAsia="zh-CN"/>
              </w:rPr>
              <w:t xml:space="preserve">7</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地区管理</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left"/>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实现标准区划地名管理，如区县信息、街道信息、村居信息等。</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2</w:t>
            </w:r>
            <w:r>
              <w:rPr>
                <w:rFonts w:hint="eastAsia" w:ascii="Times New Roman" w:hAnsi="Times New Roman" w:cs="Times New Roman"/>
                <w:b w:val="0"/>
                <w:color w:val="000000"/>
                <w:sz w:val="21"/>
                <w:szCs w:val="21"/>
                <w:lang w:val="en-US" w:eastAsia="zh-CN"/>
              </w:rPr>
              <w:t xml:space="preserve">8</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角色管理</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left"/>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实现用户的角色权限管理，支持用户操作权限、访问权限的动态配置。</w:t>
            </w:r>
            <w:r>
              <w:rPr>
                <w:rFonts w:hint="eastAsia" w:ascii="Times New Roman" w:hAnsi="Times New Roman" w:eastAsia="宋体" w:cs="Times New Roman"/>
                <w:b w:val="0"/>
                <w:color w:val="000000"/>
                <w:sz w:val="21"/>
                <w:szCs w:val="21"/>
                <w:lang w:val="en-US" w:eastAsia="zh-CN"/>
              </w:rPr>
            </w:r>
            <w:r/>
          </w:p>
        </w:tc>
      </w:tr>
      <w:tr>
        <w:trPr/>
        <w:tc>
          <w:tcPr>
            <w:tcW w:w="1048" w:type="dxa"/>
            <w:vAlign w:val="center"/>
            <w:textDirection w:val="lrTb"/>
            <w:noWrap w:val="false"/>
          </w:tcPr>
          <w:p>
            <w:pPr>
              <w:pStyle w:val="1473"/>
              <w:ind w:firstLine="0"/>
              <w:jc w:val="center"/>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2</w:t>
            </w:r>
            <w:r>
              <w:rPr>
                <w:rFonts w:hint="eastAsia" w:ascii="Times New Roman" w:hAnsi="Times New Roman" w:cs="Times New Roman"/>
                <w:b w:val="0"/>
                <w:color w:val="000000"/>
                <w:sz w:val="21"/>
                <w:szCs w:val="21"/>
                <w:lang w:val="en-US" w:eastAsia="zh-CN"/>
              </w:rPr>
              <w:t xml:space="preserve">9</w:t>
            </w:r>
            <w:r>
              <w:rPr>
                <w:rFonts w:ascii="Times New Roman" w:hAnsi="Times New Roman" w:eastAsia="宋体" w:cs="Times New Roman"/>
                <w:b w:val="0"/>
                <w:color w:val="000000"/>
                <w:sz w:val="21"/>
                <w:szCs w:val="21"/>
                <w:lang w:val="en-US" w:eastAsia="zh-CN"/>
              </w:rPr>
            </w:r>
            <w:r/>
          </w:p>
        </w:tc>
        <w:tc>
          <w:tcPr>
            <w:tcW w:w="1676" w:type="dxa"/>
            <w:vAlign w:val="center"/>
            <w:vMerge w:val="continue"/>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r>
            <w:r/>
          </w:p>
        </w:tc>
        <w:tc>
          <w:tcPr>
            <w:tcW w:w="1997" w:type="dxa"/>
            <w:vAlign w:val="center"/>
            <w:textDirection w:val="lrTb"/>
            <w:noWrap w:val="false"/>
          </w:tcPr>
          <w:p>
            <w:pPr>
              <w:pStyle w:val="1473"/>
              <w:ind w:firstLine="0"/>
              <w:jc w:val="center"/>
              <w:rPr>
                <w:rFonts w:hint="eastAsia"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日志管理</w:t>
            </w:r>
            <w:r>
              <w:rPr>
                <w:rFonts w:hint="eastAsia" w:ascii="Times New Roman" w:hAnsi="Times New Roman" w:eastAsia="宋体" w:cs="Times New Roman"/>
                <w:b w:val="0"/>
                <w:color w:val="000000"/>
                <w:sz w:val="21"/>
                <w:szCs w:val="21"/>
                <w:lang w:val="en-US" w:eastAsia="zh-CN"/>
              </w:rPr>
            </w:r>
            <w:r/>
          </w:p>
        </w:tc>
        <w:tc>
          <w:tcPr>
            <w:tcW w:w="4138" w:type="dxa"/>
            <w:vAlign w:val="center"/>
            <w:textDirection w:val="lrTb"/>
            <w:noWrap w:val="false"/>
          </w:tcPr>
          <w:p>
            <w:pPr>
              <w:pStyle w:val="1473"/>
              <w:ind w:firstLine="0"/>
              <w:jc w:val="left"/>
              <w:rPr>
                <w:rFonts w:ascii="Times New Roman" w:hAnsi="Times New Roman" w:eastAsia="宋体" w:cs="Times New Roman"/>
                <w:b w:val="0"/>
                <w:color w:val="000000"/>
                <w:sz w:val="21"/>
                <w:szCs w:val="21"/>
                <w:lang w:val="en-US" w:eastAsia="zh-CN"/>
              </w:rPr>
            </w:pPr>
            <w:r>
              <w:rPr>
                <w:rFonts w:hint="eastAsia" w:ascii="Times New Roman" w:hAnsi="Times New Roman" w:eastAsia="宋体" w:cs="Times New Roman"/>
                <w:b w:val="0"/>
                <w:color w:val="000000"/>
                <w:sz w:val="21"/>
                <w:szCs w:val="21"/>
                <w:lang w:val="en-US" w:eastAsia="zh-CN"/>
              </w:rPr>
              <w:t xml:space="preserve">实现系统操作日志的维护和管理，能够记录用户的访问、操作记录，日志记录时间不少于6个月。</w:t>
            </w:r>
            <w:r>
              <w:rPr>
                <w:rFonts w:ascii="Times New Roman" w:hAnsi="Times New Roman" w:eastAsia="宋体" w:cs="Times New Roman"/>
                <w:b w:val="0"/>
                <w:color w:val="000000"/>
                <w:sz w:val="21"/>
                <w:szCs w:val="21"/>
                <w:lang w:val="en-US" w:eastAsia="zh-CN"/>
              </w:rPr>
            </w:r>
            <w:r/>
          </w:p>
        </w:tc>
      </w:tr>
    </w:tbl>
    <w:p>
      <w:pPr>
        <w:pStyle w:val="784"/>
        <w:jc w:val="both"/>
        <w:rPr>
          <w:rFonts w:hint="eastAsia" w:ascii="方正小标宋_GBK" w:hAnsi="方正小标宋_GBK" w:eastAsia="方正小标宋_GBK" w:cs="方正小标宋_GBK"/>
          <w:color w:val="000000"/>
          <w:sz w:val="28"/>
          <w:szCs w:val="28"/>
          <w:lang w:val="en-US" w:eastAsia="zh-CN" w:bidi="ar"/>
        </w:rPr>
      </w:pPr>
      <w:r>
        <w:rPr>
          <w:rFonts w:hint="eastAsia" w:ascii="方正小标宋_GBK" w:hAnsi="方正小标宋_GBK" w:eastAsia="方正小标宋_GBK" w:cs="方正小标宋_GBK"/>
          <w:color w:val="000000"/>
          <w:sz w:val="28"/>
          <w:szCs w:val="28"/>
          <w:lang w:val="en-US" w:eastAsia="zh-CN" w:bidi="ar"/>
        </w:rPr>
        <w:t xml:space="preserve">附表</w:t>
      </w:r>
      <w:r>
        <w:rPr>
          <w:rFonts w:hint="eastAsia" w:ascii="方正小标宋_GBK" w:hAnsi="方正小标宋_GBK" w:eastAsia="方正小标宋_GBK" w:cs="方正小标宋_GBK"/>
          <w:color w:val="000000"/>
          <w:sz w:val="28"/>
          <w:szCs w:val="28"/>
          <w:lang w:val="en-US" w:eastAsia="zh-CN" w:bidi="ar"/>
        </w:rPr>
      </w:r>
      <w:r/>
    </w:p>
    <w:p>
      <w:pPr>
        <w:pStyle w:val="784"/>
        <w:jc w:val="center"/>
        <w:rPr>
          <w:rFonts w:ascii="方正小标宋_GBK" w:hAnsi="方正小标宋_GBK" w:eastAsia="方正小标宋_GBK" w:cs="方正小标宋_GBK"/>
          <w:color w:val="000000"/>
          <w:sz w:val="44"/>
          <w:szCs w:val="44"/>
          <w:lang w:bidi="ar"/>
        </w:rPr>
      </w:pPr>
      <w:r>
        <w:rPr>
          <w:rFonts w:hint="eastAsia" w:ascii="方正小标宋_GBK" w:hAnsi="方正小标宋_GBK" w:eastAsia="方正小标宋_GBK" w:cs="方正小标宋_GBK"/>
          <w:color w:val="000000"/>
          <w:sz w:val="28"/>
          <w:szCs w:val="28"/>
          <w:lang w:bidi="ar"/>
        </w:rPr>
        <w:t xml:space="preserve">智能监测模型预警点明细（表一）</w:t>
      </w:r>
      <w:r>
        <w:rPr>
          <w:rFonts w:ascii="方正小标宋_GBK" w:hAnsi="方正小标宋_GBK" w:eastAsia="方正小标宋_GBK" w:cs="方正小标宋_GBK"/>
          <w:color w:val="000000"/>
          <w:sz w:val="44"/>
          <w:szCs w:val="44"/>
          <w:lang w:bidi="ar"/>
        </w:rPr>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235"/>
        <w:gridCol w:w="1212"/>
        <w:gridCol w:w="1373"/>
        <w:gridCol w:w="2434"/>
        <w:gridCol w:w="1950"/>
      </w:tblGrid>
      <w:tr>
        <w:trPr/>
        <w:tc>
          <w:tcPr>
            <w:tcW w:w="865" w:type="dxa"/>
            <w:vAlign w:val="center"/>
            <w:vMerge w:val="restart"/>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序号</w:t>
            </w:r>
            <w:r>
              <w:rPr>
                <w:rFonts w:ascii="方正黑体_GBK" w:hAnsi="方正黑体_GBK" w:eastAsia="方正黑体_GBK" w:cs="方正黑体_GBK"/>
              </w:rPr>
            </w:r>
            <w:r/>
          </w:p>
        </w:tc>
        <w:tc>
          <w:tcPr>
            <w:tcW w:w="1235" w:type="dxa"/>
            <w:vAlign w:val="center"/>
            <w:vMerge w:val="restart"/>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预警模型</w:t>
            </w:r>
            <w:r>
              <w:rPr>
                <w:rFonts w:ascii="方正黑体_GBK" w:hAnsi="方正黑体_GBK" w:eastAsia="方正黑体_GBK" w:cs="方正黑体_GBK"/>
              </w:rPr>
            </w:r>
            <w:r/>
          </w:p>
        </w:tc>
        <w:tc>
          <w:tcPr>
            <w:tcW w:w="1212" w:type="dxa"/>
            <w:vAlign w:val="center"/>
            <w:vMerge w:val="restart"/>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预警点</w:t>
            </w:r>
            <w:r>
              <w:rPr>
                <w:rFonts w:ascii="方正黑体_GBK" w:hAnsi="方正黑体_GBK" w:eastAsia="方正黑体_GBK" w:cs="方正黑体_GBK"/>
              </w:rPr>
            </w:r>
            <w:r/>
          </w:p>
        </w:tc>
        <w:tc>
          <w:tcPr>
            <w:gridSpan w:val="2"/>
            <w:tcW w:w="3807" w:type="dxa"/>
            <w:vAlign w:val="center"/>
            <w:textDirection w:val="lrTb"/>
            <w:noWrap w:val="false"/>
          </w:tcPr>
          <w:p>
            <w:pPr>
              <w:pStyle w:val="784"/>
              <w:jc w:val="center"/>
              <w:rPr>
                <w:rFonts w:ascii="方正小标宋_GBK" w:hAnsi="方正小标宋_GBK" w:eastAsia="方正小标宋_GBK" w:cs="方正小标宋_GBK"/>
                <w:color w:val="000000"/>
                <w:sz w:val="18"/>
                <w:szCs w:val="18"/>
                <w:lang w:bidi="ar"/>
              </w:rPr>
            </w:pPr>
            <w:r>
              <w:rPr>
                <w:rFonts w:hint="eastAsia" w:ascii="方正黑体_GBK" w:hAnsi="方正黑体_GBK" w:eastAsia="方正黑体_GBK" w:cs="方正黑体_GBK"/>
              </w:rPr>
              <w:t xml:space="preserve">所需资源</w:t>
            </w:r>
            <w:r>
              <w:rPr>
                <w:rFonts w:ascii="方正小标宋_GBK" w:hAnsi="方正小标宋_GBK" w:eastAsia="方正小标宋_GBK" w:cs="方正小标宋_GBK"/>
                <w:color w:val="000000"/>
                <w:sz w:val="18"/>
                <w:szCs w:val="18"/>
                <w:lang w:bidi="ar"/>
              </w:rPr>
            </w:r>
            <w:r/>
          </w:p>
        </w:tc>
        <w:tc>
          <w:tcPr>
            <w:tcW w:w="1950" w:type="dxa"/>
            <w:vAlign w:val="center"/>
            <w:vMerge w:val="restart"/>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预警结果及应用</w:t>
            </w:r>
            <w:r>
              <w:rPr>
                <w:rFonts w:ascii="方正黑体_GBK" w:hAnsi="方正黑体_GBK" w:eastAsia="方正黑体_GBK" w:cs="方正黑体_GBK"/>
              </w:rPr>
            </w:r>
            <w:r/>
          </w:p>
        </w:tc>
      </w:tr>
      <w:tr>
        <w:trPr/>
        <w:tc>
          <w:tcPr>
            <w:tcW w:w="865" w:type="dxa"/>
            <w:vAlign w:val="center"/>
            <w:vMerge w:val="continue"/>
            <w:textDirection w:val="lrTb"/>
            <w:noWrap w:val="false"/>
          </w:tcPr>
          <w:p>
            <w:pPr>
              <w:pStyle w:val="784"/>
              <w:jc w:val="center"/>
              <w:rPr>
                <w:rFonts w:ascii="方正小标宋_GBK" w:hAnsi="方正小标宋_GBK" w:eastAsia="方正小标宋_GBK" w:cs="方正小标宋_GBK"/>
                <w:color w:val="000000"/>
                <w:sz w:val="18"/>
                <w:szCs w:val="18"/>
                <w:lang w:bidi="ar"/>
              </w:rPr>
            </w:pPr>
            <w:r>
              <w:rPr>
                <w:rFonts w:ascii="方正小标宋_GBK" w:hAnsi="方正小标宋_GBK" w:eastAsia="方正小标宋_GBK" w:cs="方正小标宋_GBK"/>
                <w:color w:val="000000"/>
                <w:sz w:val="18"/>
                <w:szCs w:val="18"/>
                <w:lang w:bidi="ar"/>
              </w:rPr>
            </w:r>
            <w:r/>
          </w:p>
        </w:tc>
        <w:tc>
          <w:tcPr>
            <w:tcW w:w="1235" w:type="dxa"/>
            <w:vAlign w:val="center"/>
            <w:vMerge w:val="continue"/>
            <w:textDirection w:val="lrTb"/>
            <w:noWrap w:val="false"/>
          </w:tcPr>
          <w:p>
            <w:pPr>
              <w:pStyle w:val="784"/>
              <w:jc w:val="center"/>
              <w:rPr>
                <w:rFonts w:ascii="方正小标宋_GBK" w:hAnsi="方正小标宋_GBK" w:eastAsia="方正小标宋_GBK" w:cs="方正小标宋_GBK"/>
                <w:color w:val="000000"/>
                <w:sz w:val="18"/>
                <w:szCs w:val="18"/>
                <w:lang w:bidi="ar"/>
              </w:rPr>
            </w:pPr>
            <w:r>
              <w:rPr>
                <w:rFonts w:ascii="方正小标宋_GBK" w:hAnsi="方正小标宋_GBK" w:eastAsia="方正小标宋_GBK" w:cs="方正小标宋_GBK"/>
                <w:color w:val="000000"/>
                <w:sz w:val="18"/>
                <w:szCs w:val="18"/>
                <w:lang w:bidi="ar"/>
              </w:rPr>
            </w:r>
            <w:r/>
          </w:p>
        </w:tc>
        <w:tc>
          <w:tcPr>
            <w:tcW w:w="1212" w:type="dxa"/>
            <w:vAlign w:val="center"/>
            <w:vMerge w:val="continue"/>
            <w:textDirection w:val="lrTb"/>
            <w:noWrap w:val="false"/>
          </w:tcPr>
          <w:p>
            <w:pPr>
              <w:pStyle w:val="784"/>
              <w:jc w:val="center"/>
              <w:rPr>
                <w:rFonts w:ascii="方正小标宋_GBK" w:hAnsi="方正小标宋_GBK" w:eastAsia="方正小标宋_GBK" w:cs="方正小标宋_GBK"/>
                <w:color w:val="000000"/>
                <w:sz w:val="18"/>
                <w:szCs w:val="18"/>
                <w:lang w:bidi="ar"/>
              </w:rPr>
            </w:pPr>
            <w:r>
              <w:rPr>
                <w:rFonts w:ascii="方正小标宋_GBK" w:hAnsi="方正小标宋_GBK" w:eastAsia="方正小标宋_GBK" w:cs="方正小标宋_GBK"/>
                <w:color w:val="000000"/>
                <w:sz w:val="18"/>
                <w:szCs w:val="18"/>
                <w:lang w:bidi="ar"/>
              </w:rPr>
            </w:r>
            <w:r/>
          </w:p>
        </w:tc>
        <w:tc>
          <w:tcPr>
            <w:tcW w:w="1373" w:type="dxa"/>
            <w:vAlign w:val="center"/>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资源部门</w:t>
            </w:r>
            <w:r>
              <w:rPr>
                <w:rFonts w:ascii="方正黑体_GBK" w:hAnsi="方正黑体_GBK" w:eastAsia="方正黑体_GBK" w:cs="方正黑体_GBK"/>
              </w:rPr>
            </w:r>
            <w:r/>
          </w:p>
        </w:tc>
        <w:tc>
          <w:tcPr>
            <w:tcW w:w="2434" w:type="dxa"/>
            <w:vAlign w:val="center"/>
            <w:textDirection w:val="lrTb"/>
            <w:noWrap w:val="false"/>
          </w:tcPr>
          <w:p>
            <w:pPr>
              <w:pStyle w:val="784"/>
              <w:jc w:val="center"/>
              <w:rPr>
                <w:rFonts w:ascii="方正黑体_GBK" w:hAnsi="方正黑体_GBK" w:eastAsia="方正黑体_GBK" w:cs="方正黑体_GBK"/>
              </w:rPr>
            </w:pPr>
            <w:r>
              <w:rPr>
                <w:rFonts w:hint="eastAsia" w:ascii="方正黑体_GBK" w:hAnsi="方正黑体_GBK" w:eastAsia="方正黑体_GBK" w:cs="方正黑体_GBK"/>
              </w:rPr>
              <w:t xml:space="preserve">资源名称</w:t>
            </w:r>
            <w:r>
              <w:rPr>
                <w:rFonts w:ascii="方正黑体_GBK" w:hAnsi="方正黑体_GBK" w:eastAsia="方正黑体_GBK" w:cs="方正黑体_GBK"/>
              </w:rPr>
            </w:r>
            <w:r/>
          </w:p>
        </w:tc>
        <w:tc>
          <w:tcPr>
            <w:tcW w:w="1950" w:type="dxa"/>
            <w:vAlign w:val="center"/>
            <w:vMerge w:val="continue"/>
            <w:textDirection w:val="lrTb"/>
            <w:noWrap w:val="false"/>
          </w:tcPr>
          <w:p>
            <w:pPr>
              <w:pStyle w:val="784"/>
              <w:jc w:val="center"/>
              <w:rPr>
                <w:rFonts w:ascii="方正小标宋_GBK" w:hAnsi="方正小标宋_GBK" w:eastAsia="方正小标宋_GBK" w:cs="方正小标宋_GBK"/>
                <w:color w:val="000000"/>
                <w:sz w:val="18"/>
                <w:szCs w:val="18"/>
                <w:lang w:bidi="ar"/>
              </w:rPr>
            </w:pPr>
            <w:r>
              <w:rPr>
                <w:rFonts w:ascii="方正小标宋_GBK" w:hAnsi="方正小标宋_GBK" w:eastAsia="方正小标宋_GBK" w:cs="方正小标宋_GBK"/>
                <w:color w:val="000000"/>
                <w:sz w:val="18"/>
                <w:szCs w:val="18"/>
                <w:lang w:bidi="ar"/>
              </w:rPr>
            </w:r>
            <w:r/>
          </w:p>
        </w:tc>
      </w:tr>
      <w:tr>
        <w:trPr>
          <w:trHeight w:val="227"/>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1</w:t>
            </w:r>
            <w:r>
              <w:rPr>
                <w:rFonts w:ascii="Times New Roman" w:hAnsi="Times New Roman" w:eastAsia="方正仿宋_GBK" w:cs="Times New Roman"/>
                <w:color w:val="000000"/>
                <w:sz w:val="18"/>
                <w:szCs w:val="18"/>
                <w:highlight w:val="none"/>
                <w:lang w:bidi="ar"/>
              </w:rPr>
            </w:r>
            <w:r/>
          </w:p>
        </w:tc>
        <w:tc>
          <w:tcPr>
            <w:tcW w:w="123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主动发现模型</w:t>
            </w: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低收入群体</w:t>
            </w: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民政</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低收入人员信息</w:t>
            </w:r>
            <w:r>
              <w:rPr>
                <w:rFonts w:hint="eastAsia" w:ascii="Times New Roman" w:hAnsi="Times New Roman" w:eastAsia="方正仿宋_GBK" w:cs="Times New Roman"/>
                <w:color w:val="000000"/>
                <w:sz w:val="18"/>
                <w:szCs w:val="18"/>
                <w:highlight w:val="none"/>
                <w:lang w:bidi="ar"/>
              </w:rPr>
              <w:t xml:space="preserve">、</w:t>
            </w:r>
            <w:r>
              <w:rPr>
                <w:rFonts w:ascii="Times New Roman" w:hAnsi="Times New Roman" w:eastAsia="方正仿宋_GBK" w:cs="Times New Roman"/>
                <w:color w:val="000000"/>
                <w:sz w:val="18"/>
                <w:szCs w:val="18"/>
                <w:highlight w:val="none"/>
                <w:lang w:bidi="ar"/>
              </w:rPr>
              <w:t xml:space="preserve">退出人员信息</w:t>
            </w:r>
            <w:r>
              <w:rPr>
                <w:rFonts w:hint="eastAsia" w:ascii="Times New Roman" w:hAnsi="Times New Roman" w:eastAsia="方正仿宋_GBK" w:cs="Times New Roman"/>
                <w:color w:val="000000"/>
                <w:sz w:val="18"/>
                <w:szCs w:val="18"/>
                <w:highlight w:val="none"/>
                <w:lang w:bidi="ar"/>
              </w:rPr>
              <w:t xml:space="preserve">、</w:t>
            </w:r>
            <w:r>
              <w:rPr>
                <w:rFonts w:ascii="Times New Roman" w:hAnsi="Times New Roman" w:eastAsia="方正仿宋_GBK" w:cs="Times New Roman"/>
                <w:color w:val="000000"/>
                <w:sz w:val="18"/>
                <w:szCs w:val="18"/>
                <w:highlight w:val="none"/>
                <w:lang w:bidi="ar"/>
              </w:rPr>
              <w:t xml:space="preserve">申请未通过人员信息</w:t>
            </w:r>
            <w:r>
              <w:rPr>
                <w:rFonts w:ascii="Times New Roman" w:hAnsi="Times New Roman" w:eastAsia="方正仿宋_GBK" w:cs="Times New Roman"/>
                <w:color w:val="000000"/>
                <w:sz w:val="18"/>
                <w:szCs w:val="18"/>
                <w:highlight w:val="none"/>
                <w:lang w:bidi="ar"/>
              </w:rPr>
            </w:r>
            <w:r/>
          </w:p>
        </w:tc>
        <w:tc>
          <w:tcPr>
            <w:tcW w:w="1950" w:type="dxa"/>
            <w:vAlign w:val="center"/>
            <w:vMerge w:val="restart"/>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按预警值推送出预警工单信息</w:t>
            </w:r>
            <w:r>
              <w:rPr>
                <w:rFonts w:ascii="Times New Roman" w:hAnsi="Times New Roman" w:eastAsia="方正仿宋_GBK" w:cs="Times New Roman"/>
                <w:sz w:val="18"/>
                <w:szCs w:val="18"/>
                <w:highlight w:val="none"/>
              </w:rPr>
            </w:r>
            <w:r/>
          </w:p>
          <w:p>
            <w:pPr>
              <w:pStyle w:val="784"/>
              <w:jc w:val="left"/>
              <w:spacing w:line="220" w:lineRule="exact"/>
              <w:rPr>
                <w:rFonts w:ascii="Times New Roman" w:hAnsi="Times New Roman" w:eastAsia="方正仿宋_GBK" w:cs="Times New Roman"/>
                <w:color w:val="000000"/>
                <w:sz w:val="18"/>
                <w:szCs w:val="18"/>
                <w:highlight w:val="none"/>
                <w:lang w:val="en-US" w:eastAsia="zh-CN" w:bidi="ar"/>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b w:val="0"/>
                <w:bCs w:val="0"/>
                <w:sz w:val="18"/>
                <w:szCs w:val="18"/>
                <w:highlight w:val="none"/>
                <w:lang w:val="en-US" w:eastAsia="zh-CN"/>
              </w:rPr>
              <w:t xml:space="preserve">对应工单协同办理</w:t>
            </w:r>
            <w:r>
              <w:rPr>
                <w:rFonts w:ascii="Times New Roman" w:hAnsi="Times New Roman" w:eastAsia="方正仿宋_GBK" w:cs="Times New Roman"/>
                <w:color w:val="000000"/>
                <w:sz w:val="18"/>
                <w:szCs w:val="18"/>
                <w:highlight w:val="none"/>
                <w:lang w:val="en-US" w:eastAsia="zh-CN"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残疾人两补信息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困境儿童信息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困难群体走访摸排信息（实际残疾未领证、实际困难未申报、该发放的政策兑现后却仍生活困顿）</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公安</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户籍信息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车辆信息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交通事故信息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戒毒信息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拘留信息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来历不明人员信息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政法委</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网格员日常走访信息、</w:t>
            </w:r>
            <w:r>
              <w:rPr>
                <w:rFonts w:hint="eastAsia" w:ascii="Times New Roman" w:hAnsi="Times New Roman" w:eastAsia="方正仿宋_GBK" w:cs="Times New Roman"/>
                <w:sz w:val="18"/>
                <w:szCs w:val="18"/>
                <w:highlight w:val="none"/>
              </w:rPr>
              <w:t xml:space="preserve">有赡养人且有能力赡养却无人赡养</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人社</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失业登记信息</w:t>
            </w:r>
            <w:r>
              <w:rPr>
                <w:rFonts w:hint="eastAsia" w:ascii="Times New Roman" w:hAnsi="Times New Roman" w:eastAsia="方正仿宋_GBK" w:cs="Times New Roman"/>
                <w:color w:val="000000"/>
                <w:sz w:val="18"/>
                <w:szCs w:val="18"/>
                <w:highlight w:val="none"/>
                <w:lang w:bidi="ar"/>
              </w:rPr>
              <w:t xml:space="preserve">、</w:t>
            </w:r>
            <w:r>
              <w:rPr>
                <w:rFonts w:ascii="Times New Roman" w:hAnsi="Times New Roman" w:eastAsia="方正仿宋_GBK" w:cs="Times New Roman"/>
                <w:color w:val="000000"/>
                <w:sz w:val="18"/>
                <w:szCs w:val="18"/>
                <w:highlight w:val="none"/>
                <w:lang w:bidi="ar"/>
              </w:rPr>
              <w:t xml:space="preserve">领取失业金信息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医保</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医疗支付信息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卫健</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医疗诊断信息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残联</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残疾证信息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应急</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受灾信息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退役军人</w:t>
            </w:r>
            <w:r>
              <w:rPr>
                <w:rFonts w:ascii="Times New Roman" w:hAnsi="Times New Roman" w:eastAsia="方正仿宋_GBK" w:cs="Times New Roman"/>
                <w:color w:val="000000"/>
                <w:sz w:val="18"/>
                <w:szCs w:val="18"/>
                <w:highlight w:val="none"/>
                <w:lang w:bidi="ar"/>
              </w:rPr>
            </w:r>
            <w:r/>
          </w:p>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事务局</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重</w:t>
            </w:r>
            <w:r>
              <w:rPr>
                <w:rFonts w:hint="eastAsia" w:ascii="Times New Roman" w:hAnsi="Times New Roman" w:eastAsia="方正仿宋_GBK" w:cs="Times New Roman"/>
                <w:color w:val="000000"/>
                <w:sz w:val="18"/>
                <w:szCs w:val="18"/>
                <w:highlight w:val="none"/>
                <w:lang w:bidi="ar"/>
              </w:rPr>
              <w:t xml:space="preserve">疾</w:t>
            </w:r>
            <w:r>
              <w:rPr>
                <w:rFonts w:ascii="Times New Roman" w:hAnsi="Times New Roman" w:eastAsia="方正仿宋_GBK" w:cs="Times New Roman"/>
                <w:color w:val="000000"/>
                <w:sz w:val="18"/>
                <w:szCs w:val="18"/>
                <w:highlight w:val="none"/>
                <w:lang w:bidi="ar"/>
              </w:rPr>
              <w:t xml:space="preserve">、重病复员军人信息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资规</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不动产信息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市监</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工商登记信息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司法</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lang w:bidi="ar"/>
              </w:rPr>
              <w:t xml:space="preserve">法律</w:t>
            </w:r>
            <w:r>
              <w:rPr>
                <w:rFonts w:ascii="Times New Roman" w:hAnsi="Times New Roman" w:eastAsia="方正仿宋_GBK" w:cs="Times New Roman"/>
                <w:sz w:val="18"/>
                <w:szCs w:val="18"/>
                <w:highlight w:val="none"/>
                <w:lang w:bidi="ar"/>
              </w:rPr>
              <w:t xml:space="preserve">援助信息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法院</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经办案件中发现的困难群众信息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农业农村</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大型农机具登记信息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交通</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船舶信息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27"/>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人行</w:t>
            </w: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t xml:space="preserve">断贷人员信息</w:t>
            </w:r>
            <w:r>
              <w:rPr>
                <w:rFonts w:ascii="Times New Roman" w:hAnsi="Times New Roman" w:eastAsia="方正仿宋_GBK" w:cs="Times New Roman"/>
                <w:color w:val="000000"/>
                <w:sz w:val="18"/>
                <w:szCs w:val="18"/>
                <w:highlight w:val="none"/>
                <w:lang w:bidi="ar"/>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2</w:t>
            </w: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尊老金</w:t>
            </w: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司法</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服刑人员信息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在发尊老金人员信息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3</w:t>
            </w: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困境儿童（孤儿）</w:t>
            </w: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孤儿信息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户籍销户信息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卫健</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法院</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宣告死亡或失踪信息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4</w:t>
            </w: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困境儿童（事实无人抚养儿童）</w:t>
            </w: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80"/>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户籍销户信息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15"/>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hint="eastAsia"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强制戒毒人员信息</w:t>
            </w:r>
            <w:r>
              <w:rPr>
                <w:rFonts w:hint="eastAsia"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276"/>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hint="eastAsia"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被执行其他限制人身自由措施</w:t>
            </w:r>
            <w:r>
              <w:rPr>
                <w:rFonts w:hint="eastAsia"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12"/>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hint="eastAsia"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儿童父母失去联系且未履行监护抚养责任</w:t>
            </w:r>
            <w:r>
              <w:rPr>
                <w:rFonts w:hint="eastAsia"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婚姻信息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卫健</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出生医学证明信息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96"/>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司法</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服刑人员信息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15"/>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hint="eastAsia" w:ascii="Times New Roman" w:hAnsi="Times New Roman" w:eastAsia="方正仿宋_GBK" w:cs="Times New Roman"/>
                <w:highlight w:val="none"/>
              </w:rPr>
            </w:pPr>
            <w:r>
              <w:rPr>
                <w:rFonts w:hint="eastAsia"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hint="eastAsia"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强制戒毒人员信息</w:t>
            </w:r>
            <w:r>
              <w:rPr>
                <w:rFonts w:hint="eastAsia"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96"/>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法院</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宣告死亡、失踪人员信息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15"/>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hint="eastAsia" w:ascii="Times New Roman" w:hAnsi="Times New Roman" w:eastAsia="方正仿宋_GBK" w:cs="Times New Roman"/>
                <w:highlight w:val="none"/>
              </w:rPr>
            </w:pPr>
            <w:r>
              <w:rPr>
                <w:rFonts w:hint="eastAsia"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hint="eastAsia"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儿童父母被撤销监护人资格、被遣送（驱逐）出境</w:t>
            </w:r>
            <w:r>
              <w:rPr>
                <w:rFonts w:hint="eastAsia"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残联</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重大疾病患者信息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5</w:t>
            </w: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困境儿童（重病重残儿童）</w:t>
            </w: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重大疾病患者信息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住院和门诊信息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残联</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6</w:t>
            </w: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残疾人及残疾人两补</w:t>
            </w: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住院和门诊费用结算信息</w:t>
            </w:r>
            <w:r>
              <w:rPr>
                <w:rFonts w:ascii="Times New Roman" w:hAnsi="Times New Roman" w:eastAsia="方正仿宋_GBK" w:cs="Times New Roman"/>
                <w:sz w:val="18"/>
                <w:szCs w:val="18"/>
                <w:highlight w:val="none"/>
              </w:rPr>
            </w:r>
            <w:r/>
          </w:p>
        </w:tc>
        <w:tc>
          <w:tcPr>
            <w:tcW w:w="1950" w:type="dxa"/>
            <w:vAlign w:val="center"/>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低收入在保人口信息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两补在发信息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老干局</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离退休干部护理信息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残联</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残疾人持证信息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8</w:t>
            </w:r>
            <w:r>
              <w:rPr>
                <w:rFonts w:ascii="Times New Roman" w:hAnsi="Times New Roman" w:eastAsia="方正仿宋_GBK" w:cs="Times New Roman"/>
                <w:color w:val="000000"/>
                <w:sz w:val="18"/>
                <w:szCs w:val="18"/>
                <w:highlight w:val="none"/>
                <w:lang w:bidi="ar"/>
              </w:rPr>
            </w:r>
            <w:r/>
          </w:p>
        </w:tc>
        <w:tc>
          <w:tcPr>
            <w:tcW w:w="123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动态调整</w:t>
            </w: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低收入</w:t>
            </w: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低收入人口信息</w:t>
            </w:r>
            <w:r>
              <w:rPr>
                <w:rFonts w:ascii="Times New Roman" w:hAnsi="Times New Roman" w:eastAsia="方正仿宋_GBK" w:cs="Times New Roman"/>
                <w:highlight w:val="none"/>
              </w:rPr>
            </w:r>
            <w:r/>
          </w:p>
        </w:tc>
        <w:tc>
          <w:tcPr>
            <w:tcW w:w="1950" w:type="dxa"/>
            <w:vAlign w:val="center"/>
            <w:vMerge w:val="restart"/>
            <w:textDirection w:val="lrTb"/>
            <w:noWrap w:val="false"/>
          </w:tcPr>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按预警值推送出预警工单信息</w:t>
            </w:r>
            <w:r>
              <w:rPr>
                <w:rFonts w:ascii="Times New Roman" w:hAnsi="Times New Roman" w:eastAsia="方正仿宋_GBK" w:cs="Times New Roman"/>
                <w:sz w:val="18"/>
                <w:szCs w:val="18"/>
                <w:highlight w:val="none"/>
              </w:rPr>
            </w:r>
            <w:r/>
          </w:p>
          <w:p>
            <w:pPr>
              <w:pStyle w:val="784"/>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b w:val="0"/>
                <w:bCs w:val="0"/>
                <w:sz w:val="18"/>
                <w:szCs w:val="18"/>
                <w:highlight w:val="none"/>
                <w:lang w:val="en-US" w:eastAsia="zh-CN"/>
              </w:rPr>
              <w:t xml:space="preserve">对应工单协同办理</w:t>
            </w: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残联</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残疾证信息</w:t>
            </w:r>
            <w:r>
              <w:rPr>
                <w:rFonts w:ascii="Times New Roman" w:hAnsi="Times New Roman" w:eastAsia="方正仿宋_GBK" w:cs="Times New Roman"/>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交通事故信息</w:t>
            </w:r>
            <w:r>
              <w:rPr>
                <w:rFonts w:ascii="Times New Roman" w:hAnsi="Times New Roman" w:eastAsia="方正仿宋_GBK" w:cs="Times New Roman"/>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医保信息</w:t>
            </w:r>
            <w:r>
              <w:rPr>
                <w:rFonts w:ascii="Times New Roman" w:hAnsi="Times New Roman" w:eastAsia="方正仿宋_GBK" w:cs="Times New Roman"/>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退役军人</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退役军人信息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应急</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受灾人员信息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教育</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学籍信息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教育补助信息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420"/>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spacing w:line="24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卫健</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4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新生儿信息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9</w:t>
            </w: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困境儿童</w:t>
            </w: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民政</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困境儿童信息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04"/>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69"/>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低收入在保人口信息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41"/>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两补在发信息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户籍销户信息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解除强制隔离解毒人员信息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卫健</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出生证信息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残联</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残疾证信息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患病人员信息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住院和门诊费用结算信息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教育</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学籍信息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司法</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刑满释放人员信息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法院</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撤销宣告死亡、宣告失踪人员信息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公安</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医保</w:t>
            </w:r>
            <w:r>
              <w:rPr>
                <w:rFonts w:ascii="Times New Roman" w:hAnsi="Times New Roman" w:eastAsia="方正仿宋_GBK" w:cs="Times New Roman"/>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住院和门诊费用结算信息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残联</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残疾人持证信息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10</w:t>
            </w: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center"/>
            <w:vMerge w:val="restart"/>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残疾人及残疾人两补</w:t>
            </w: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公安</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销户信息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vMerge w:val="restart"/>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民政</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在发残疾人两补信息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孤儿信息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ind w:firstLine="360"/>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特困供养人员信息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残联</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残疾证信息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司法</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服刑人员信息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财政</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财政供养人员</w:t>
            </w:r>
            <w:r>
              <w:rPr>
                <w:rFonts w:hint="eastAsia" w:ascii="Times New Roman" w:hAnsi="Times New Roman" w:eastAsia="方正仿宋_GBK" w:cs="Times New Roman"/>
                <w:sz w:val="18"/>
                <w:szCs w:val="18"/>
                <w:highlight w:val="none"/>
              </w:rPr>
              <w:t xml:space="preserve">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43"/>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人社</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工伤保险生活护理费信息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rHeight w:val="179"/>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老干局</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离退休干部护理信息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医保</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住院和门诊费用结算信息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r>
        <w:trPr/>
        <w:tc>
          <w:tcPr>
            <w:tcW w:w="86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35"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212"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1373" w:type="dxa"/>
            <w:vAlign w:val="top"/>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卫健</w:t>
            </w:r>
            <w:r>
              <w:rPr>
                <w:rFonts w:ascii="Times New Roman" w:hAnsi="Times New Roman" w:eastAsia="方正仿宋_GBK" w:cs="Times New Roman"/>
                <w:sz w:val="18"/>
                <w:szCs w:val="18"/>
                <w:highlight w:val="none"/>
              </w:rPr>
            </w:r>
            <w:r/>
          </w:p>
        </w:tc>
        <w:tc>
          <w:tcPr>
            <w:tcW w:w="2434"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r>
    </w:tbl>
    <w:p>
      <w:pPr>
        <w:pStyle w:val="784"/>
        <w:jc w:val="center"/>
        <w:spacing w:line="600" w:lineRule="exact"/>
        <w:widowControl/>
        <w:rPr>
          <w:rFonts w:ascii="方正小标宋_GBK" w:hAnsi="方正小标宋_GBK" w:eastAsia="方正小标宋_GBK" w:cs="方正小标宋_GBK"/>
          <w:color w:val="000000"/>
          <w:sz w:val="28"/>
          <w:szCs w:val="28"/>
          <w:highlight w:val="none"/>
          <w:lang w:bidi="ar"/>
        </w:rPr>
      </w:pPr>
      <w:r>
        <w:rPr>
          <w:rFonts w:hint="eastAsia" w:ascii="方正小标宋_GBK" w:hAnsi="方正小标宋_GBK" w:eastAsia="方正小标宋_GBK" w:cs="方正小标宋_GBK"/>
          <w:color w:val="000000"/>
          <w:sz w:val="28"/>
          <w:szCs w:val="28"/>
          <w:highlight w:val="none"/>
          <w:lang w:bidi="ar"/>
        </w:rPr>
        <w:t xml:space="preserve">智能监测模型预警点明细（表二）</w:t>
      </w:r>
      <w:r>
        <w:rPr>
          <w:rFonts w:ascii="方正小标宋_GBK" w:hAnsi="方正小标宋_GBK" w:eastAsia="方正小标宋_GBK" w:cs="方正小标宋_GBK"/>
          <w:color w:val="000000"/>
          <w:sz w:val="28"/>
          <w:szCs w:val="28"/>
          <w:highlight w:val="none"/>
          <w:lang w:bidi="ar"/>
        </w:rPr>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1130"/>
        <w:gridCol w:w="2071"/>
        <w:gridCol w:w="2902"/>
        <w:gridCol w:w="1950"/>
      </w:tblGrid>
      <w:tr>
        <w:trPr>
          <w:trHeight w:val="342"/>
        </w:trPr>
        <w:tc>
          <w:tcPr>
            <w:tcW w:w="1039" w:type="dxa"/>
            <w:vAlign w:val="top"/>
            <w:textDirection w:val="lrTb"/>
            <w:noWrap w:val="false"/>
          </w:tcPr>
          <w:p>
            <w:pPr>
              <w:pStyle w:val="784"/>
              <w:jc w:val="center"/>
              <w:rPr>
                <w:rFonts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序号</w:t>
            </w:r>
            <w:r>
              <w:rPr>
                <w:rFonts w:ascii="方正黑体_GBK" w:hAnsi="方正黑体_GBK" w:eastAsia="方正黑体_GBK" w:cs="方正黑体_GBK"/>
                <w:highlight w:val="none"/>
              </w:rPr>
            </w:r>
            <w:r/>
          </w:p>
        </w:tc>
        <w:tc>
          <w:tcPr>
            <w:tcW w:w="1130" w:type="dxa"/>
            <w:vAlign w:val="top"/>
            <w:textDirection w:val="lrTb"/>
            <w:noWrap w:val="false"/>
          </w:tcPr>
          <w:p>
            <w:pPr>
              <w:pStyle w:val="784"/>
              <w:jc w:val="center"/>
              <w:rPr>
                <w:rFonts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类别</w:t>
            </w:r>
            <w:r>
              <w:rPr>
                <w:rFonts w:ascii="方正黑体_GBK" w:hAnsi="方正黑体_GBK" w:eastAsia="方正黑体_GBK" w:cs="方正黑体_GBK"/>
                <w:highlight w:val="none"/>
              </w:rPr>
            </w:r>
            <w:r/>
          </w:p>
        </w:tc>
        <w:tc>
          <w:tcPr>
            <w:tcW w:w="2071" w:type="dxa"/>
            <w:vAlign w:val="top"/>
            <w:textDirection w:val="lrTb"/>
            <w:noWrap w:val="false"/>
          </w:tcPr>
          <w:p>
            <w:pPr>
              <w:pStyle w:val="784"/>
              <w:jc w:val="center"/>
              <w:rPr>
                <w:rFonts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预警点</w:t>
            </w:r>
            <w:r>
              <w:rPr>
                <w:rFonts w:ascii="方正黑体_GBK" w:hAnsi="方正黑体_GBK" w:eastAsia="方正黑体_GBK" w:cs="方正黑体_GBK"/>
                <w:highlight w:val="none"/>
              </w:rPr>
            </w:r>
            <w:r/>
          </w:p>
        </w:tc>
        <w:tc>
          <w:tcPr>
            <w:tcW w:w="2902" w:type="dxa"/>
            <w:vAlign w:val="top"/>
            <w:textDirection w:val="lrTb"/>
            <w:noWrap w:val="false"/>
          </w:tcPr>
          <w:p>
            <w:pPr>
              <w:pStyle w:val="784"/>
              <w:jc w:val="center"/>
              <w:rPr>
                <w:rFonts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所需资源</w:t>
            </w:r>
            <w:r>
              <w:rPr>
                <w:rFonts w:ascii="方正黑体_GBK" w:hAnsi="方正黑体_GBK" w:eastAsia="方正黑体_GBK" w:cs="方正黑体_GBK"/>
                <w:highlight w:val="none"/>
              </w:rPr>
            </w:r>
            <w:r/>
          </w:p>
        </w:tc>
        <w:tc>
          <w:tcPr>
            <w:tcW w:w="1950" w:type="dxa"/>
            <w:vAlign w:val="top"/>
            <w:textDirection w:val="lrTb"/>
            <w:noWrap w:val="false"/>
          </w:tcPr>
          <w:p>
            <w:pPr>
              <w:pStyle w:val="784"/>
              <w:jc w:val="center"/>
              <w:rPr>
                <w:rFonts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预警结果及应用</w:t>
            </w:r>
            <w:r>
              <w:rPr>
                <w:rFonts w:ascii="方正黑体_GBK" w:hAnsi="方正黑体_GBK" w:eastAsia="方正黑体_GBK" w:cs="方正黑体_GBK"/>
                <w:highlight w:val="none"/>
              </w:rPr>
            </w:r>
            <w:r/>
          </w:p>
        </w:tc>
      </w:tr>
      <w:tr>
        <w:trPr>
          <w:trHeight w:val="381"/>
        </w:trPr>
        <w:tc>
          <w:tcPr>
            <w:tcW w:w="1039"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1</w:t>
            </w:r>
            <w:r>
              <w:rPr>
                <w:rFonts w:ascii="Times New Roman" w:hAnsi="Times New Roman" w:eastAsia="方正仿宋_GBK" w:cs="Times New Roman"/>
                <w:highlight w:val="none"/>
              </w:rPr>
            </w:r>
            <w:r/>
          </w:p>
        </w:tc>
        <w:tc>
          <w:tcPr>
            <w:tcW w:w="1130"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业务管理类</w:t>
            </w: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低收入人口动态退出预警场景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低收入人口信息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困境儿童信息</w:t>
            </w:r>
            <w:r>
              <w:rPr>
                <w:rFonts w:ascii="Times New Roman" w:hAnsi="Times New Roman" w:eastAsia="方正仿宋_GBK" w:cs="Times New Roman"/>
                <w:highlight w:val="none"/>
              </w:rPr>
            </w:r>
            <w:r/>
          </w:p>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残疾人两项补贴信息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户籍销户信息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车辆信息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强制戒毒人员信息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财政供养人员信息</w:t>
            </w:r>
            <w:r>
              <w:rPr>
                <w:rFonts w:ascii="Times New Roman" w:hAnsi="Times New Roman" w:eastAsia="方正仿宋_GBK" w:cs="Times New Roman"/>
                <w:highlight w:val="none"/>
              </w:rPr>
            </w:r>
            <w:r/>
          </w:p>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服刑人员信息</w:t>
            </w:r>
            <w:r>
              <w:rPr>
                <w:rFonts w:ascii="Times New Roman" w:hAnsi="Times New Roman" w:eastAsia="方正仿宋_GBK" w:cs="Times New Roman"/>
                <w:highlight w:val="none"/>
              </w:rPr>
            </w:r>
            <w:r/>
          </w:p>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不动产登记信息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大型农机具信息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经营性船舶信息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工商登记信息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银行存款信息</w:t>
            </w:r>
            <w:r>
              <w:rPr>
                <w:rFonts w:ascii="Times New Roman" w:hAnsi="Times New Roman" w:eastAsia="方正仿宋_GBK" w:cs="Times New Roman"/>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证券信息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法院宣告死亡、失踪信息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按预警值推送出预警工单信息</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推送基层核实解决</w:t>
            </w:r>
            <w:r>
              <w:rPr>
                <w:rFonts w:ascii="Times New Roman" w:hAnsi="Times New Roman" w:eastAsia="方正仿宋_GBK" w:cs="Times New Roman"/>
                <w:sz w:val="18"/>
                <w:szCs w:val="18"/>
                <w:highlight w:val="none"/>
              </w:rPr>
            </w:r>
            <w:r/>
          </w:p>
        </w:tc>
      </w:tr>
      <w:tr>
        <w:trPr>
          <w:trHeight w:val="829"/>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困境儿童</w:t>
            </w:r>
            <w:r>
              <w:rPr>
                <w:rFonts w:hint="eastAsia" w:ascii="Times New Roman" w:hAnsi="Times New Roman" w:eastAsia="方正仿宋_GBK" w:cs="Times New Roman"/>
                <w:sz w:val="18"/>
                <w:szCs w:val="18"/>
                <w:highlight w:val="none"/>
              </w:rPr>
              <w:t xml:space="preserve">动态分析场景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实时困境儿童信息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ascii="Times New Roman" w:hAnsi="Times New Roman" w:eastAsia="方正仿宋_GBK" w:cs="Times New Roman"/>
                <w:sz w:val="18"/>
                <w:szCs w:val="18"/>
                <w:highlight w:val="none"/>
              </w:rPr>
              <w:t xml:space="preserve">按年、季度、月自主生成业务报告等</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应用：</w:t>
            </w:r>
            <w:r>
              <w:rPr>
                <w:rFonts w:ascii="Times New Roman" w:hAnsi="Times New Roman" w:eastAsia="方正仿宋_GBK" w:cs="Times New Roman"/>
                <w:sz w:val="18"/>
                <w:szCs w:val="18"/>
                <w:highlight w:val="none"/>
              </w:rPr>
              <w:t xml:space="preserve">供日常材料撰写、行业管理、制定政策做参考等</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2</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养老机构安全预警场景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养老机构基础信息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房屋</w:t>
            </w:r>
            <w:r>
              <w:rPr>
                <w:rFonts w:ascii="Times New Roman" w:hAnsi="Times New Roman" w:eastAsia="方正仿宋_GBK" w:cs="Times New Roman"/>
                <w:sz w:val="18"/>
                <w:szCs w:val="18"/>
                <w:highlight w:val="none"/>
              </w:rPr>
              <w:t xml:space="preserve">建筑消防信息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消防设施状态信息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安防视频信息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消防安全档案</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形成安全隐患工单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核实、主动消除隐患</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3</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老年人助餐预警场景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全市助餐服务信息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低收入人口信息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ascii="Times New Roman" w:hAnsi="Times New Roman" w:eastAsia="方正仿宋_GBK" w:cs="Times New Roman"/>
                <w:sz w:val="18"/>
                <w:szCs w:val="18"/>
                <w:highlight w:val="none"/>
              </w:rPr>
              <w:t xml:space="preserve">按年、季度、月自主生成业务报告等</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应用：</w:t>
            </w:r>
            <w:r>
              <w:rPr>
                <w:rFonts w:ascii="Times New Roman" w:hAnsi="Times New Roman" w:eastAsia="方正仿宋_GBK" w:cs="Times New Roman"/>
                <w:sz w:val="18"/>
                <w:szCs w:val="18"/>
                <w:highlight w:val="none"/>
              </w:rPr>
              <w:t xml:space="preserve">供日常材料撰写、行业管理、制定政策做参考等</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4</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居家上门服务预警场景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户籍人口信息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低收入人口信息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形成居家养老上门服务工单</w:t>
            </w:r>
            <w:r>
              <w:rPr>
                <w:rFonts w:ascii="Times New Roman" w:hAnsi="Times New Roman" w:eastAsia="方正仿宋_GBK" w:cs="Times New Roman"/>
                <w:sz w:val="18"/>
                <w:szCs w:val="18"/>
                <w:highlight w:val="none"/>
              </w:rPr>
            </w:r>
            <w:r/>
          </w:p>
          <w:p>
            <w:pPr>
              <w:pStyle w:val="784"/>
              <w:jc w:val="left"/>
              <w:spacing w:line="200" w:lineRule="exact"/>
              <w:rPr>
                <w:rFonts w:ascii="Times New Roman" w:hAnsi="Times New Roman" w:eastAsia="方正仿宋_GBK" w:cs="Times New Roman"/>
                <w:b/>
                <w:bCs/>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及时上门服务</w:t>
            </w:r>
            <w:r>
              <w:rPr>
                <w:rFonts w:ascii="Times New Roman" w:hAnsi="Times New Roman" w:eastAsia="方正仿宋_GBK" w:cs="Times New Roman"/>
                <w:b/>
                <w:bCs/>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5</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特困精神障碍患者康复照护预警场景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持证</w:t>
            </w:r>
            <w:r>
              <w:rPr>
                <w:rFonts w:hint="eastAsia" w:ascii="Times New Roman" w:hAnsi="Times New Roman" w:eastAsia="方正仿宋_GBK" w:cs="Times New Roman"/>
                <w:sz w:val="18"/>
                <w:szCs w:val="18"/>
                <w:highlight w:val="none"/>
              </w:rPr>
              <w:t xml:space="preserve">精神</w:t>
            </w:r>
            <w:r>
              <w:rPr>
                <w:rFonts w:ascii="Times New Roman" w:hAnsi="Times New Roman" w:eastAsia="方正仿宋_GBK" w:cs="Times New Roman"/>
                <w:sz w:val="18"/>
                <w:szCs w:val="18"/>
                <w:highlight w:val="none"/>
              </w:rPr>
              <w:t xml:space="preserve">残疾人</w:t>
            </w:r>
            <w:r>
              <w:rPr>
                <w:rFonts w:hint="eastAsia" w:ascii="Times New Roman" w:hAnsi="Times New Roman" w:eastAsia="方正仿宋_GBK" w:cs="Times New Roman"/>
                <w:sz w:val="18"/>
                <w:szCs w:val="18"/>
                <w:highlight w:val="none"/>
              </w:rPr>
              <w:t xml:space="preserve">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特困供养人员</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生成特困供养精神障碍患者名单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精准开展集中照护服务，确保愿进尽进</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6</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精神障碍患者社区康复预警场景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卫健委登记在册严重精神障碍患者</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开展社区康复服务</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7</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婚姻登记预警场景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t xml:space="preserve">判决及调解离婚</w:t>
            </w:r>
            <w:r>
              <w:rPr>
                <w:rFonts w:hint="eastAsia" w:ascii="Times New Roman" w:hAnsi="Times New Roman" w:eastAsia="方正仿宋_GBK" w:cs="Times New Roman"/>
                <w:sz w:val="18"/>
                <w:szCs w:val="18"/>
                <w:highlight w:val="none"/>
              </w:rPr>
              <w:t xml:space="preserve">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卫健委登记在册严重精神障碍患者及</w:t>
            </w:r>
            <w:r>
              <w:rPr>
                <w:rFonts w:ascii="Times New Roman" w:hAnsi="Times New Roman" w:eastAsia="方正仿宋_GBK" w:cs="Times New Roman"/>
                <w:sz w:val="18"/>
                <w:szCs w:val="18"/>
                <w:highlight w:val="none"/>
              </w:rPr>
              <w:t xml:space="preserve">持证</w:t>
            </w:r>
            <w:r>
              <w:rPr>
                <w:rFonts w:hint="eastAsia" w:ascii="Times New Roman" w:hAnsi="Times New Roman" w:eastAsia="方正仿宋_GBK" w:cs="Times New Roman"/>
                <w:sz w:val="18"/>
                <w:szCs w:val="18"/>
                <w:highlight w:val="none"/>
              </w:rPr>
              <w:t xml:space="preserve">精神</w:t>
            </w:r>
            <w:r>
              <w:rPr>
                <w:rFonts w:ascii="Times New Roman" w:hAnsi="Times New Roman" w:eastAsia="方正仿宋_GBK" w:cs="Times New Roman"/>
                <w:sz w:val="18"/>
                <w:szCs w:val="18"/>
                <w:highlight w:val="none"/>
              </w:rPr>
              <w:t xml:space="preserve">残疾人</w:t>
            </w:r>
            <w:r>
              <w:rPr>
                <w:rFonts w:hint="eastAsia" w:ascii="Times New Roman" w:hAnsi="Times New Roman" w:eastAsia="方正仿宋_GBK" w:cs="Times New Roman"/>
                <w:sz w:val="18"/>
                <w:szCs w:val="18"/>
                <w:highlight w:val="none"/>
              </w:rPr>
              <w:t xml:space="preserve">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婚姻登记信息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离婚冷静期信息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出现重复办理离婚登记现象等</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减少重复办理情况。规范婚姻登记办理</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8</w:t>
            </w:r>
            <w:r>
              <w:rPr>
                <w:rFonts w:ascii="Times New Roman" w:hAnsi="Times New Roman" w:eastAsia="方正仿宋_GBK" w:cs="Times New Roman"/>
                <w:highlight w:val="none"/>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私埋乱葬预警场景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死亡人口信息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公墓信息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集中安葬信息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形成私埋乱葬工单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核实分析原因，减少私埋乱葬现象</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color w:val="000000"/>
                <w:sz w:val="18"/>
                <w:szCs w:val="18"/>
                <w:highlight w:val="none"/>
                <w:lang w:bidi="ar"/>
              </w:rPr>
              <w:t xml:space="preserve">9</w:t>
            </w:r>
            <w:r>
              <w:rPr>
                <w:rFonts w:ascii="Times New Roman" w:hAnsi="Times New Roman" w:eastAsia="方正仿宋_GBK" w:cs="Times New Roman"/>
                <w:color w:val="000000"/>
                <w:sz w:val="18"/>
                <w:szCs w:val="18"/>
                <w:highlight w:val="none"/>
                <w:lang w:bidi="ar"/>
              </w:rPr>
            </w:r>
            <w:r/>
          </w:p>
        </w:tc>
        <w:tc>
          <w:tcPr>
            <w:tcW w:w="1130" w:type="dxa"/>
            <w:vAlign w:val="center"/>
            <w:vMerge w:val="continue"/>
            <w:textDirection w:val="lrTb"/>
            <w:noWrap w:val="false"/>
          </w:tcPr>
          <w:p>
            <w:pPr>
              <w:pStyle w:val="784"/>
              <w:jc w:val="center"/>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公墓布局预警场景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殡仪馆信息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公墓信息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规划建设用地图层信息</w:t>
            </w:r>
            <w:r>
              <w:rPr>
                <w:rFonts w:ascii="Times New Roman" w:hAnsi="Times New Roman" w:eastAsia="方正仿宋_GBK" w:cs="Times New Roman"/>
                <w:sz w:val="18"/>
                <w:szCs w:val="18"/>
                <w:highlight w:val="none"/>
              </w:rPr>
            </w:r>
            <w:r/>
          </w:p>
          <w:p>
            <w:pPr>
              <w:pStyle w:val="784"/>
              <w:jc w:val="center"/>
              <w:spacing w:line="220" w:lineRule="exact"/>
              <w:rPr>
                <w:rFonts w:ascii="Times New Roman" w:hAnsi="Times New Roman" w:eastAsia="方正仿宋_GBK" w:cs="Times New Roman"/>
                <w:color w:val="000000"/>
                <w:sz w:val="18"/>
                <w:szCs w:val="18"/>
                <w:highlight w:val="none"/>
                <w:lang w:bidi="ar"/>
              </w:rPr>
            </w:pPr>
            <w:r>
              <w:rPr>
                <w:rFonts w:hint="eastAsia" w:ascii="Times New Roman" w:hAnsi="Times New Roman" w:eastAsia="方正仿宋_GBK" w:cs="Times New Roman"/>
                <w:sz w:val="18"/>
                <w:szCs w:val="18"/>
                <w:highlight w:val="none"/>
              </w:rPr>
              <w:t xml:space="preserve">卫星航拍信息</w:t>
            </w:r>
            <w:r>
              <w:rPr>
                <w:rFonts w:ascii="Times New Roman" w:hAnsi="Times New Roman" w:eastAsia="方正仿宋_GBK" w:cs="Times New Roman"/>
                <w:color w:val="000000"/>
                <w:sz w:val="18"/>
                <w:szCs w:val="18"/>
                <w:highlight w:val="none"/>
                <w:lang w:bidi="ar"/>
              </w:rPr>
            </w:r>
            <w:r/>
          </w:p>
        </w:tc>
        <w:tc>
          <w:tcPr>
            <w:tcW w:w="1950" w:type="dxa"/>
            <w:vAlign w:val="center"/>
            <w:textDirection w:val="lrTb"/>
            <w:noWrap w:val="false"/>
          </w:tcPr>
          <w:p>
            <w:pPr>
              <w:pStyle w:val="784"/>
              <w:jc w:val="left"/>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形成用地预警工单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确保用地规范</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10</w:t>
            </w:r>
            <w:r>
              <w:rPr>
                <w:rFonts w:ascii="Times New Roman" w:hAnsi="Times New Roman" w:eastAsia="方正仿宋_GBK" w:cs="Times New Roman"/>
                <w:highlight w:val="none"/>
              </w:rPr>
            </w:r>
            <w:r/>
          </w:p>
        </w:tc>
        <w:tc>
          <w:tcPr>
            <w:tcW w:w="1130" w:type="dxa"/>
            <w:vAlign w:val="center"/>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社会组织动态分析场景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社会团体信息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基金会信息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民办非企业信息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ascii="Times New Roman" w:hAnsi="Times New Roman" w:eastAsia="方正仿宋_GBK" w:cs="Times New Roman"/>
                <w:sz w:val="18"/>
                <w:szCs w:val="18"/>
                <w:highlight w:val="none"/>
              </w:rPr>
              <w:t xml:space="preserve">按年、季度、月自主生成业务报告等</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应用：</w:t>
            </w:r>
            <w:r>
              <w:rPr>
                <w:rFonts w:ascii="Times New Roman" w:hAnsi="Times New Roman" w:eastAsia="方正仿宋_GBK" w:cs="Times New Roman"/>
                <w:sz w:val="18"/>
                <w:szCs w:val="18"/>
                <w:highlight w:val="none"/>
              </w:rPr>
              <w:t xml:space="preserve">供日常材料撰写、行业管理、制定政策做参考等</w:t>
            </w:r>
            <w:r>
              <w:rPr>
                <w:rFonts w:ascii="Times New Roman" w:hAnsi="Times New Roman" w:eastAsia="方正仿宋_GBK" w:cs="Times New Roman"/>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11</w:t>
            </w:r>
            <w:r>
              <w:rPr>
                <w:rFonts w:ascii="Times New Roman" w:hAnsi="Times New Roman" w:eastAsia="方正仿宋_GBK" w:cs="Times New Roman"/>
                <w:highlight w:val="none"/>
              </w:rPr>
            </w:r>
            <w:r/>
          </w:p>
        </w:tc>
        <w:tc>
          <w:tcPr>
            <w:tcW w:w="1130" w:type="dxa"/>
            <w:vAlign w:val="center"/>
            <w:textDirection w:val="lrTb"/>
            <w:noWrap w:val="false"/>
          </w:tcPr>
          <w:p>
            <w:pPr>
              <w:pStyle w:val="784"/>
              <w:jc w:val="center"/>
              <w:spacing w:line="220" w:lineRule="exact"/>
              <w:rPr>
                <w:rFonts w:ascii="Times New Roman" w:hAnsi="Times New Roman" w:eastAsia="方正仿宋_GBK" w:cs="Times New Roman"/>
                <w:color w:val="000000"/>
                <w:sz w:val="18"/>
                <w:szCs w:val="18"/>
                <w:highlight w:val="none"/>
                <w:lang w:bidi="ar"/>
              </w:rPr>
            </w:pPr>
            <w:r>
              <w:rPr>
                <w:rFonts w:ascii="Times New Roman" w:hAnsi="Times New Roman" w:eastAsia="方正仿宋_GBK" w:cs="Times New Roman"/>
                <w:color w:val="000000"/>
                <w:sz w:val="18"/>
                <w:szCs w:val="18"/>
                <w:highlight w:val="none"/>
                <w:lang w:bidi="ar"/>
              </w:rPr>
            </w:r>
            <w:r/>
          </w:p>
        </w:tc>
        <w:tc>
          <w:tcPr>
            <w:tcW w:w="2071" w:type="dxa"/>
            <w:vAlign w:val="center"/>
            <w:textDirection w:val="lrTb"/>
            <w:noWrap w:val="false"/>
          </w:tcPr>
          <w:p>
            <w:pPr>
              <w:pStyle w:val="784"/>
              <w:jc w:val="center"/>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社会组织动态监测场景</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户籍人员信息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销户信息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强制戒毒人员信息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社会组织负责人信息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火化逝者信息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死亡证明信息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服刑人员信息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市场主体信息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党政机关、事业单位信息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财政供养人员信息</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形成预警调整工单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规范行业管理</w:t>
            </w:r>
            <w:r>
              <w:rPr>
                <w:rFonts w:ascii="Times New Roman" w:hAnsi="Times New Roman" w:eastAsia="方正仿宋_GBK" w:cs="Times New Roman"/>
                <w:b/>
                <w:bCs/>
                <w:sz w:val="18"/>
                <w:szCs w:val="18"/>
                <w:highlight w:val="none"/>
              </w:rPr>
            </w:r>
            <w:r/>
          </w:p>
        </w:tc>
      </w:tr>
      <w:tr>
        <w:trPr/>
        <w:tc>
          <w:tcPr>
            <w:tcW w:w="1039"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12</w:t>
            </w:r>
            <w:r>
              <w:rPr>
                <w:rFonts w:ascii="Times New Roman" w:hAnsi="Times New Roman" w:eastAsia="方正仿宋_GBK" w:cs="Times New Roman"/>
                <w:highlight w:val="none"/>
              </w:rPr>
            </w:r>
            <w:r/>
          </w:p>
        </w:tc>
        <w:tc>
          <w:tcPr>
            <w:tcW w:w="1130" w:type="dxa"/>
            <w:vAlign w:val="center"/>
            <w:vMerge w:val="restart"/>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金融服务类</w:t>
            </w:r>
            <w:r>
              <w:rPr>
                <w:rFonts w:hint="eastAsia" w:ascii="Times New Roman" w:hAnsi="Times New Roman" w:eastAsia="方正仿宋_GBK" w:cs="Times New Roman"/>
                <w:highlight w:val="none"/>
              </w:rPr>
              <w:br w:type="textWrapping" w:clear="all"/>
            </w:r>
            <w:r>
              <w:rPr>
                <w:rFonts w:hint="eastAsia" w:ascii="Times New Roman" w:hAnsi="Times New Roman" w:eastAsia="方正仿宋_GBK" w:cs="Times New Roman"/>
                <w:highlight w:val="none"/>
              </w:rPr>
              <w:t xml:space="preserve">（个人）</w:t>
            </w: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低保资金发放监测</w:t>
            </w:r>
            <w:r>
              <w:rPr>
                <w:rFonts w:ascii="Times New Roman" w:hAnsi="Times New Roman" w:eastAsia="方正仿宋_GBK" w:cs="Times New Roman"/>
                <w:sz w:val="18"/>
                <w:szCs w:val="18"/>
                <w:highlight w:val="none"/>
              </w:rPr>
            </w:r>
            <w:r/>
          </w:p>
        </w:tc>
        <w:tc>
          <w:tcPr>
            <w:tcW w:w="2902" w:type="dxa"/>
            <w:vAlign w:val="center"/>
            <w:vMerge w:val="restart"/>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低保信息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特困信息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临时救助信息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孤儿信息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事实无人抚养信息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重病、重残儿童信息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尊老金人员信息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死亡人员信息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残疾人两补信息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医保缴费人员信息</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highlight w:val="none"/>
              </w:rPr>
            </w:pPr>
            <w:r>
              <w:rPr>
                <w:rFonts w:hint="eastAsia" w:ascii="Times New Roman" w:hAnsi="Times New Roman" w:eastAsia="方正仿宋_GBK" w:cs="Times New Roman"/>
                <w:sz w:val="18"/>
                <w:szCs w:val="18"/>
                <w:highlight w:val="none"/>
              </w:rPr>
              <w:t xml:space="preserve">财政惠民资金发放明细信息</w:t>
            </w:r>
            <w:r>
              <w:rPr>
                <w:rFonts w:ascii="Times New Roman" w:hAnsi="Times New Roman" w:eastAsia="方正仿宋_GBK" w:cs="Times New Roman"/>
                <w:highlight w:val="none"/>
              </w:rPr>
            </w:r>
            <w:r/>
          </w:p>
        </w:tc>
        <w:tc>
          <w:tcPr>
            <w:tcW w:w="1950" w:type="dxa"/>
            <w:vAlign w:val="center"/>
            <w:vMerge w:val="restart"/>
            <w:textDirection w:val="lrTb"/>
            <w:noWrap w:val="false"/>
          </w:tcPr>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形成预警调整工单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规范行业管理</w:t>
            </w: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特困资金发放监测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临时救助资金发放监测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尊老金资金发放监测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孤儿资金发放监测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事实无人抚养资金发放监测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重病、重残儿童资金发放监测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残疾人两项补贴资金发放监测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惠民殡葬资金发放补助发放监测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1130" w:type="dxa"/>
            <w:vAlign w:val="top"/>
            <w:vMerge w:val="continue"/>
            <w:textDirection w:val="lrTb"/>
            <w:noWrap w:val="false"/>
          </w:tcPr>
          <w:p>
            <w:pPr>
              <w:pStyle w:val="784"/>
              <w:jc w:val="center"/>
              <w:rPr>
                <w:rFonts w:ascii="Times New Roman" w:hAnsi="Times New Roman" w:eastAsia="方正仿宋_GBK" w:cs="Times New Roman"/>
                <w:highlight w:val="none"/>
              </w:rPr>
            </w:pP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困难群体医保代缴资金监测</w:t>
            </w:r>
            <w:r>
              <w:rPr>
                <w:rFonts w:ascii="Times New Roman" w:hAnsi="Times New Roman" w:eastAsia="方正仿宋_GBK" w:cs="Times New Roman"/>
                <w:sz w:val="18"/>
                <w:szCs w:val="18"/>
                <w:highlight w:val="none"/>
              </w:rPr>
            </w:r>
            <w:r/>
          </w:p>
        </w:tc>
        <w:tc>
          <w:tcPr>
            <w:tcW w:w="2902" w:type="dxa"/>
            <w:vAlign w:val="top"/>
            <w:vMerge w:val="continue"/>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sz w:val="18"/>
                <w:szCs w:val="18"/>
                <w:highlight w:val="none"/>
              </w:rPr>
            </w:r>
            <w:r/>
          </w:p>
        </w:tc>
        <w:tc>
          <w:tcPr>
            <w:tcW w:w="1950" w:type="dxa"/>
            <w:vAlign w:val="top"/>
            <w:vMerge w:val="continue"/>
            <w:textDirection w:val="lrTb"/>
            <w:noWrap w:val="false"/>
          </w:tcPr>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r>
            <w:r/>
          </w:p>
        </w:tc>
      </w:tr>
      <w:tr>
        <w:trPr/>
        <w:tc>
          <w:tcPr>
            <w:tcW w:w="1039"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13</w:t>
            </w:r>
            <w:r>
              <w:rPr>
                <w:rFonts w:ascii="Times New Roman" w:hAnsi="Times New Roman" w:eastAsia="方正仿宋_GBK" w:cs="Times New Roman"/>
                <w:highlight w:val="none"/>
              </w:rPr>
            </w:r>
            <w:r/>
          </w:p>
        </w:tc>
        <w:tc>
          <w:tcPr>
            <w:tcW w:w="1130" w:type="dxa"/>
            <w:vAlign w:val="center"/>
            <w:textDirection w:val="lrTb"/>
            <w:noWrap w:val="false"/>
          </w:tcPr>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金融服务类</w:t>
            </w:r>
            <w:r>
              <w:rPr>
                <w:rFonts w:ascii="Times New Roman" w:hAnsi="Times New Roman" w:eastAsia="方正仿宋_GBK" w:cs="Times New Roman"/>
                <w:highlight w:val="none"/>
              </w:rPr>
            </w:r>
            <w:r/>
          </w:p>
          <w:p>
            <w:pPr>
              <w:pStyle w:val="784"/>
              <w:jc w:val="center"/>
              <w:rPr>
                <w:rFonts w:ascii="Times New Roman" w:hAnsi="Times New Roman" w:eastAsia="方正仿宋_GBK" w:cs="Times New Roman"/>
                <w:highlight w:val="none"/>
              </w:rPr>
            </w:pPr>
            <w:r>
              <w:rPr>
                <w:rFonts w:hint="eastAsia" w:ascii="Times New Roman" w:hAnsi="Times New Roman" w:eastAsia="方正仿宋_GBK" w:cs="Times New Roman"/>
                <w:highlight w:val="none"/>
              </w:rPr>
              <w:t xml:space="preserve">(项目）</w:t>
            </w:r>
            <w:r>
              <w:rPr>
                <w:rFonts w:ascii="Times New Roman" w:hAnsi="Times New Roman" w:eastAsia="方正仿宋_GBK" w:cs="Times New Roman"/>
                <w:highlight w:val="none"/>
              </w:rPr>
            </w:r>
            <w:r/>
          </w:p>
        </w:tc>
        <w:tc>
          <w:tcPr>
            <w:tcW w:w="2071"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养老机构运营补贴资金发放监测</w:t>
            </w:r>
            <w:r>
              <w:rPr>
                <w:rFonts w:ascii="Times New Roman" w:hAnsi="Times New Roman" w:eastAsia="方正仿宋_GBK" w:cs="Times New Roman"/>
                <w:sz w:val="18"/>
                <w:szCs w:val="18"/>
                <w:highlight w:val="none"/>
              </w:rPr>
            </w:r>
            <w:r/>
          </w:p>
        </w:tc>
        <w:tc>
          <w:tcPr>
            <w:tcW w:w="2902" w:type="dxa"/>
            <w:vAlign w:val="center"/>
            <w:textDirection w:val="lrTb"/>
            <w:noWrap w:val="false"/>
          </w:tcPr>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项目建设依据</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项目执行文件或招标文件</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项目资金发放凭证</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项目资金使用明细</w:t>
            </w:r>
            <w:r>
              <w:rPr>
                <w:rFonts w:ascii="Times New Roman" w:hAnsi="Times New Roman" w:eastAsia="方正仿宋_GBK" w:cs="Times New Roman"/>
                <w:sz w:val="18"/>
                <w:szCs w:val="18"/>
                <w:highlight w:val="none"/>
              </w:rPr>
            </w:r>
            <w:r/>
          </w:p>
          <w:p>
            <w:pPr>
              <w:pStyle w:val="784"/>
              <w:jc w:val="center"/>
              <w:spacing w:line="200" w:lineRule="exact"/>
              <w:rPr>
                <w:rFonts w:ascii="Times New Roman" w:hAnsi="Times New Roman" w:eastAsia="方正仿宋_GBK" w:cs="Times New Roman"/>
                <w:sz w:val="18"/>
                <w:szCs w:val="18"/>
                <w:highlight w:val="none"/>
              </w:rPr>
            </w:pPr>
            <w:r>
              <w:rPr>
                <w:rFonts w:hint="eastAsia" w:ascii="Times New Roman" w:hAnsi="Times New Roman" w:eastAsia="方正仿宋_GBK" w:cs="Times New Roman"/>
                <w:sz w:val="18"/>
                <w:szCs w:val="18"/>
                <w:highlight w:val="none"/>
              </w:rPr>
              <w:t xml:space="preserve">项目成效</w:t>
            </w:r>
            <w:r>
              <w:rPr>
                <w:rFonts w:ascii="Times New Roman" w:hAnsi="Times New Roman" w:eastAsia="方正仿宋_GBK" w:cs="Times New Roman"/>
                <w:sz w:val="18"/>
                <w:szCs w:val="18"/>
                <w:highlight w:val="none"/>
              </w:rPr>
            </w:r>
            <w:r/>
          </w:p>
        </w:tc>
        <w:tc>
          <w:tcPr>
            <w:tcW w:w="1950" w:type="dxa"/>
            <w:vAlign w:val="center"/>
            <w:textDirection w:val="lrTb"/>
            <w:noWrap w:val="false"/>
          </w:tcPr>
          <w:p>
            <w:pPr>
              <w:pStyle w:val="784"/>
              <w:spacing w:line="200" w:lineRule="exact"/>
              <w:rPr>
                <w:rFonts w:ascii="Times New Roman" w:hAnsi="Times New Roman" w:eastAsia="方正仿宋_GBK" w:cs="Times New Roman"/>
                <w:sz w:val="18"/>
                <w:szCs w:val="18"/>
                <w:highlight w:val="none"/>
              </w:rPr>
            </w:pPr>
            <w:r>
              <w:rPr>
                <w:rFonts w:ascii="Times New Roman" w:hAnsi="Times New Roman" w:eastAsia="方正仿宋_GBK" w:cs="Times New Roman"/>
                <w:b/>
                <w:bCs/>
                <w:sz w:val="18"/>
                <w:szCs w:val="18"/>
                <w:highlight w:val="none"/>
              </w:rPr>
              <w:t xml:space="preserve">预警结果：</w:t>
            </w:r>
            <w:r>
              <w:rPr>
                <w:rFonts w:hint="eastAsia" w:ascii="Times New Roman" w:hAnsi="Times New Roman" w:eastAsia="方正仿宋_GBK" w:cs="Times New Roman"/>
                <w:sz w:val="18"/>
                <w:szCs w:val="18"/>
                <w:highlight w:val="none"/>
              </w:rPr>
              <w:t xml:space="preserve">形成预警调整工单</w:t>
            </w:r>
            <w:r>
              <w:rPr>
                <w:rFonts w:ascii="Times New Roman" w:hAnsi="Times New Roman" w:eastAsia="方正仿宋_GBK" w:cs="Times New Roman"/>
                <w:sz w:val="18"/>
                <w:szCs w:val="18"/>
                <w:highlight w:val="none"/>
              </w:rPr>
            </w:r>
            <w:r/>
          </w:p>
          <w:p>
            <w:pPr>
              <w:pStyle w:val="784"/>
              <w:spacing w:line="200" w:lineRule="exact"/>
              <w:rPr>
                <w:rFonts w:ascii="Times New Roman" w:hAnsi="Times New Roman" w:eastAsia="方正仿宋_GBK" w:cs="Times New Roman"/>
                <w:b/>
                <w:bCs/>
                <w:sz w:val="18"/>
                <w:szCs w:val="18"/>
                <w:highlight w:val="none"/>
              </w:rPr>
            </w:pPr>
            <w:r>
              <w:rPr>
                <w:rFonts w:ascii="Times New Roman" w:hAnsi="Times New Roman" w:eastAsia="方正仿宋_GBK" w:cs="Times New Roman"/>
                <w:b/>
                <w:bCs/>
                <w:sz w:val="18"/>
                <w:szCs w:val="18"/>
                <w:highlight w:val="none"/>
              </w:rPr>
              <w:t xml:space="preserve">应用：</w:t>
            </w:r>
            <w:r>
              <w:rPr>
                <w:rFonts w:hint="eastAsia" w:ascii="Times New Roman" w:hAnsi="Times New Roman" w:eastAsia="方正仿宋_GBK" w:cs="Times New Roman"/>
                <w:sz w:val="18"/>
                <w:szCs w:val="18"/>
                <w:highlight w:val="none"/>
              </w:rPr>
              <w:t xml:space="preserve">规范行业管理</w:t>
            </w:r>
            <w:r>
              <w:rPr>
                <w:rFonts w:ascii="Times New Roman" w:hAnsi="Times New Roman" w:eastAsia="方正仿宋_GBK" w:cs="Times New Roman"/>
                <w:b/>
                <w:bCs/>
                <w:sz w:val="18"/>
                <w:szCs w:val="18"/>
                <w:highlight w:val="none"/>
              </w:rPr>
            </w:r>
            <w:r/>
          </w:p>
        </w:tc>
      </w:tr>
    </w:tbl>
    <w:p>
      <w:pPr>
        <w:pStyle w:val="784"/>
        <w:spacing w:line="480" w:lineRule="exact"/>
        <w:rPr>
          <w:rFonts w:ascii="宋体" w:hAnsi="宋体"/>
          <w:b/>
          <w:bCs/>
          <w:sz w:val="28"/>
          <w:szCs w:val="28"/>
        </w:rPr>
        <w:outlineLvl w:val="1"/>
      </w:pPr>
      <w:r>
        <w:rPr>
          <w:rFonts w:hint="eastAsia" w:ascii="宋体" w:hAnsi="宋体"/>
          <w:b/>
          <w:bCs/>
          <w:sz w:val="28"/>
          <w:szCs w:val="28"/>
          <w:lang w:val="en-US" w:eastAsia="zh-CN"/>
        </w:rPr>
        <w:t xml:space="preserve">五</w:t>
      </w:r>
      <w:r>
        <w:rPr>
          <w:rFonts w:ascii="宋体" w:hAnsi="宋体"/>
          <w:b/>
          <w:bCs/>
          <w:sz w:val="28"/>
          <w:szCs w:val="28"/>
        </w:rPr>
        <w:t xml:space="preserve">、</w:t>
      </w:r>
      <w:r>
        <w:rPr>
          <w:rFonts w:hint="eastAsia" w:ascii="宋体" w:hAnsi="宋体"/>
          <w:b/>
          <w:bCs/>
          <w:sz w:val="28"/>
          <w:szCs w:val="28"/>
        </w:rPr>
        <w:t xml:space="preserve">服务期限和实施地点</w:t>
      </w:r>
      <w:r>
        <w:rPr>
          <w:rFonts w:ascii="宋体" w:hAnsi="宋体"/>
          <w:b/>
          <w:bCs/>
          <w:sz w:val="28"/>
          <w:szCs w:val="28"/>
        </w:rPr>
      </w:r>
      <w:r/>
    </w:p>
    <w:p>
      <w:pPr>
        <w:pStyle w:val="784"/>
        <w:ind w:firstLine="480"/>
        <w:jc w:val="both"/>
        <w:keepLines w:val="0"/>
        <w:keepNext w:val="0"/>
        <w:pageBreakBefore w:val="0"/>
        <w:spacing w:line="540" w:lineRule="exact"/>
        <w:widowControl w:val="off"/>
        <w:tabs>
          <w:tab w:val="left" w:pos="0" w:leader="none"/>
        </w:tabs>
        <w:rPr>
          <w:rFonts w:hint="eastAsia" w:ascii="宋体" w:hAnsi="宋体" w:eastAsia="宋体" w:cs="Times New Roman"/>
          <w:sz w:val="24"/>
          <w:szCs w:val="24"/>
        </w:rPr>
      </w:pPr>
      <w:r>
        <w:rPr>
          <w:rFonts w:hint="eastAsia" w:ascii="宋体" w:hAnsi="宋体"/>
          <w:bCs/>
          <w:sz w:val="24"/>
          <w:szCs w:val="24"/>
        </w:rPr>
        <w:t xml:space="preserve">1、服务期限：</w:t>
      </w:r>
      <w:r>
        <w:rPr>
          <w:rFonts w:hint="eastAsia" w:ascii="宋体" w:hAnsi="宋体" w:eastAsia="宋体" w:cs="Times New Roman"/>
          <w:sz w:val="24"/>
          <w:szCs w:val="24"/>
          <w:lang w:val="en-US" w:eastAsia="zh-CN"/>
        </w:rPr>
        <w:t xml:space="preserve">3年（工期：</w:t>
      </w:r>
      <w:r>
        <w:rPr>
          <w:rFonts w:hint="eastAsia" w:ascii="宋体" w:hAnsi="宋体" w:eastAsia="宋体" w:cs="Times New Roman"/>
          <w:sz w:val="24"/>
          <w:szCs w:val="24"/>
        </w:rPr>
        <w:t xml:space="preserve">合同签订之日起 </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个月内完成系统建设并上线</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系统上线后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进</w:t>
      </w:r>
      <w:r>
        <w:rPr>
          <w:rFonts w:hint="eastAsia" w:ascii="宋体" w:hAnsi="宋体" w:eastAsia="宋体" w:cs="Times New Roman"/>
          <w:sz w:val="24"/>
          <w:szCs w:val="24"/>
          <w:lang w:val="en-US" w:eastAsia="zh-CN"/>
        </w:rPr>
        <w:t xml:space="preserve">入1</w:t>
      </w:r>
      <w:r>
        <w:rPr>
          <w:rFonts w:hint="eastAsia" w:ascii="宋体" w:hAnsi="宋体" w:eastAsia="宋体" w:cs="Times New Roman"/>
          <w:sz w:val="24"/>
          <w:szCs w:val="24"/>
        </w:rPr>
        <w:t xml:space="preserve">个月试运行</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运维服务期：</w:t>
      </w:r>
      <w:r>
        <w:rPr>
          <w:rFonts w:hint="eastAsia" w:ascii="宋体" w:hAnsi="宋体" w:eastAsia="宋体" w:cs="Times New Roman"/>
          <w:sz w:val="24"/>
          <w:szCs w:val="24"/>
        </w:rPr>
        <w:t xml:space="preserve">自</w:t>
      </w:r>
      <w:r>
        <w:rPr>
          <w:rFonts w:ascii="宋体" w:hAnsi="宋体" w:eastAsia="宋体" w:cs="Times New Roman"/>
          <w:sz w:val="24"/>
          <w:szCs w:val="24"/>
        </w:rPr>
        <w:t xml:space="preserve">试运行结束</w:t>
      </w:r>
      <w:r>
        <w:rPr>
          <w:rFonts w:hint="eastAsia" w:ascii="宋体" w:hAnsi="宋体" w:eastAsia="宋体" w:cs="Times New Roman"/>
          <w:sz w:val="24"/>
          <w:szCs w:val="24"/>
          <w:lang w:val="en-US" w:eastAsia="zh-CN"/>
        </w:rPr>
        <w:t xml:space="preserve">之日</w:t>
      </w:r>
      <w:r>
        <w:rPr>
          <w:rFonts w:ascii="宋体" w:hAnsi="宋体" w:eastAsia="宋体" w:cs="Times New Roman"/>
          <w:sz w:val="24"/>
          <w:szCs w:val="24"/>
        </w:rPr>
        <w:t xml:space="preserve">起32个月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84"/>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w:t>
      </w:r>
      <w:r>
        <w:rPr>
          <w:rFonts w:hint="eastAsia" w:ascii="宋体" w:hAnsi="宋体"/>
          <w:bCs/>
          <w:sz w:val="24"/>
          <w:szCs w:val="24"/>
          <w:lang w:val="en-US" w:eastAsia="zh-CN"/>
        </w:rPr>
        <w:t xml:space="preserve">采购人</w:t>
      </w:r>
      <w:r>
        <w:rPr>
          <w:rFonts w:hint="eastAsia" w:ascii="宋体" w:hAnsi="宋体"/>
          <w:sz w:val="24"/>
          <w:szCs w:val="24"/>
        </w:rPr>
        <w:t xml:space="preserve">指定位置。</w:t>
      </w:r>
      <w:r>
        <w:rPr>
          <w:rFonts w:hint="eastAsia" w:ascii="宋体" w:hAnsi="宋体"/>
          <w:sz w:val="24"/>
          <w:szCs w:val="24"/>
        </w:rPr>
      </w:r>
      <w:r/>
    </w:p>
    <w:p>
      <w:pPr>
        <w:pStyle w:val="784"/>
        <w:ind w:firstLine="480"/>
        <w:spacing w:line="480" w:lineRule="exact"/>
        <w:tabs>
          <w:tab w:val="left" w:pos="0" w:leader="none"/>
        </w:tabs>
        <w:rPr>
          <w:rFonts w:ascii="宋体" w:hAnsi="宋体" w:eastAsia="宋体"/>
          <w:sz w:val="24"/>
          <w:szCs w:val="24"/>
          <w:lang w:val="en-US" w:eastAsia="zh-CN"/>
        </w:rPr>
      </w:pPr>
      <w:r>
        <w:rPr>
          <w:rFonts w:hint="eastAsia" w:ascii="宋体" w:hAnsi="宋体"/>
          <w:sz w:val="24"/>
          <w:szCs w:val="24"/>
          <w:lang w:val="en-US" w:eastAsia="zh-CN"/>
        </w:rPr>
        <w:t xml:space="preserve">3、在项目建设和试运行期间，</w:t>
      </w:r>
      <w:r>
        <w:rPr>
          <w:rFonts w:hint="eastAsia" w:ascii="宋体" w:hAnsi="宋体" w:eastAsia="宋体" w:cs="Times New Roman"/>
          <w:sz w:val="24"/>
          <w:szCs w:val="24"/>
          <w:lang w:val="en-US" w:eastAsia="zh-CN"/>
        </w:rPr>
        <w:t xml:space="preserve">如有特殊情况需延期，供应商须提前书面申请，采购人审核同意后可延期</w:t>
      </w:r>
      <w:r>
        <w:rPr>
          <w:rFonts w:hint="eastAsia" w:ascii="宋体" w:hAnsi="宋体" w:cs="Times New Roman"/>
          <w:sz w:val="24"/>
          <w:szCs w:val="24"/>
          <w:lang w:val="en-US" w:eastAsia="zh-CN"/>
        </w:rPr>
        <w:t xml:space="preserve">。</w:t>
      </w:r>
      <w:r>
        <w:rPr>
          <w:rFonts w:ascii="宋体" w:hAnsi="宋体" w:eastAsia="宋体"/>
          <w:sz w:val="24"/>
          <w:szCs w:val="24"/>
          <w:lang w:val="en-US" w:eastAsia="zh-CN"/>
        </w:rPr>
      </w:r>
      <w:r/>
    </w:p>
    <w:p>
      <w:pPr>
        <w:pStyle w:val="784"/>
        <w:spacing w:line="480" w:lineRule="exact"/>
        <w:tabs>
          <w:tab w:val="left" w:pos="0" w:leader="none"/>
        </w:tabs>
        <w:rPr>
          <w:rFonts w:hint="eastAsia" w:ascii="宋体" w:hAnsi="宋体"/>
          <w:bCs/>
          <w:sz w:val="28"/>
          <w:szCs w:val="28"/>
        </w:rPr>
        <w:outlineLvl w:val="1"/>
      </w:pPr>
      <w:r>
        <w:rPr>
          <w:rFonts w:hint="eastAsia" w:ascii="宋体" w:hAnsi="宋体"/>
          <w:b/>
          <w:bCs/>
          <w:sz w:val="28"/>
          <w:szCs w:val="28"/>
          <w:lang w:val="en-US" w:eastAsia="zh-CN"/>
        </w:rPr>
        <w:t xml:space="preserve">六</w:t>
      </w:r>
      <w:r>
        <w:rPr>
          <w:rFonts w:ascii="宋体" w:hAnsi="宋体"/>
          <w:b/>
          <w:bCs/>
          <w:sz w:val="28"/>
          <w:szCs w:val="28"/>
        </w:rPr>
        <w:t xml:space="preserve">、</w:t>
      </w:r>
      <w:r>
        <w:rPr>
          <w:rFonts w:hint="eastAsia" w:ascii="宋体" w:hAnsi="宋体"/>
          <w:b/>
          <w:bCs/>
          <w:sz w:val="28"/>
          <w:szCs w:val="28"/>
        </w:rPr>
        <w:t xml:space="preserve">付款方式</w:t>
      </w:r>
      <w:r>
        <w:rPr>
          <w:rFonts w:hint="eastAsia" w:ascii="宋体" w:hAnsi="宋体"/>
          <w:bCs/>
          <w:sz w:val="28"/>
          <w:szCs w:val="28"/>
        </w:rPr>
      </w:r>
      <w:r/>
    </w:p>
    <w:p>
      <w:pPr>
        <w:pStyle w:val="784"/>
        <w:ind w:firstLine="482"/>
        <w:jc w:val="left"/>
        <w:spacing w:line="480" w:lineRule="exact"/>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zh-CN"/>
        </w:rPr>
        <w:t xml:space="preserve">1、</w:t>
      </w:r>
      <w:r>
        <w:rPr>
          <w:rFonts w:hint="eastAsia" w:ascii="宋体" w:hAnsi="宋体" w:cs="宋体"/>
          <w:color w:val="000000"/>
          <w:sz w:val="24"/>
          <w:highlight w:val="none"/>
          <w:lang w:val="en-US" w:eastAsia="zh-CN"/>
        </w:rPr>
        <w:t xml:space="preserve">预付款：</w:t>
      </w:r>
      <w:r>
        <w:rPr>
          <w:rFonts w:hint="eastAsia" w:ascii="宋体" w:hAnsi="宋体" w:eastAsia="宋体" w:cs="宋体"/>
          <w:color w:val="000000"/>
          <w:sz w:val="24"/>
          <w:highlight w:val="none"/>
          <w:lang w:val="en-US" w:eastAsia="zh-CN"/>
        </w:rPr>
        <w:t xml:space="preserve">合同签订且采购人在收到供应商发票后10个工作日内，支付项目总金额的20%作为预付款</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784"/>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2、进度款：</w:t>
      </w:r>
      <w:r>
        <w:rPr>
          <w:rFonts w:hint="eastAsia" w:ascii="宋体" w:hAnsi="宋体" w:eastAsia="宋体" w:cs="宋体"/>
          <w:color w:val="000000"/>
          <w:sz w:val="24"/>
          <w:highlight w:val="none"/>
          <w:lang w:val="en-US" w:eastAsia="zh-CN"/>
        </w:rPr>
        <w:t xml:space="preserve">3个月内完成系统建设</w:t>
      </w:r>
      <w:r>
        <w:rPr>
          <w:rFonts w:hint="eastAsia" w:ascii="宋体" w:hAnsi="宋体" w:cs="宋体"/>
          <w:color w:val="000000"/>
          <w:sz w:val="24"/>
          <w:highlight w:val="none"/>
          <w:lang w:val="en-US" w:eastAsia="zh-CN"/>
        </w:rPr>
        <w:t xml:space="preserve">并上线</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之后进入</w:t>
      </w:r>
      <w:r>
        <w:rPr>
          <w:rFonts w:hint="eastAsia" w:ascii="宋体" w:hAnsi="宋体" w:eastAsia="宋体" w:cs="宋体"/>
          <w:color w:val="000000"/>
          <w:sz w:val="24"/>
          <w:highlight w:val="none"/>
          <w:lang w:val="en-US" w:eastAsia="zh-CN"/>
        </w:rPr>
        <w:t xml:space="preserve">试1个月</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试运行结束，经采购人确认合格，在</w:t>
      </w:r>
      <w:r>
        <w:rPr>
          <w:rFonts w:hint="eastAsia" w:ascii="宋体" w:hAnsi="宋体" w:eastAsia="宋体" w:cs="宋体"/>
          <w:color w:val="000000"/>
          <w:sz w:val="24"/>
          <w:highlight w:val="none"/>
          <w:lang w:val="en-US" w:eastAsia="zh-CN"/>
        </w:rPr>
        <w:t xml:space="preserve">收到供应商发票后10个工作日内支付项目总金额的30%</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运维满一年(以采购人确认合格时间为起始时间)，供应商提交运维过程台账资料，审核通过后在收到供应商发票后10个工作日内支付项目总金额的40%</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运维满二年(以运维满一年时间为起始时间)，供应商提交运维过程台账资料，审核通过后在收到供应商发票后10个工作日内支付项目总金额的5%</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运维期满进行验收且合格，在收到供应商发票后10个工作日内结清余款。</w:t>
      </w:r>
      <w:r>
        <w:rPr>
          <w:rFonts w:hint="eastAsia" w:ascii="宋体" w:hAnsi="宋体" w:eastAsia="宋体" w:cs="宋体"/>
          <w:color w:val="000000"/>
          <w:sz w:val="24"/>
          <w:highlight w:val="none"/>
          <w:lang w:val="en-US" w:eastAsia="zh-CN"/>
        </w:rPr>
      </w:r>
      <w:r/>
    </w:p>
    <w:p>
      <w:pPr>
        <w:pStyle w:val="784"/>
        <w:ind w:firstLine="482"/>
        <w:jc w:val="left"/>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注：在签订合同时，成交人明确表示无需预付款或者主动要求降低预付款比例的金额，采购人可不适用预付款规定。</w:t>
      </w:r>
      <w:r>
        <w:rPr>
          <w:rFonts w:hint="eastAsia" w:ascii="宋体" w:hAnsi="宋体"/>
          <w:bCs/>
          <w:color w:val="000000"/>
          <w:sz w:val="24"/>
          <w:szCs w:val="24"/>
          <w:highlight w:val="none"/>
        </w:rPr>
      </w:r>
      <w:r/>
    </w:p>
    <w:p>
      <w:pPr>
        <w:pStyle w:val="784"/>
        <w:spacing w:line="480" w:lineRule="exact"/>
        <w:tabs>
          <w:tab w:val="left" w:pos="0" w:leader="none"/>
        </w:tabs>
        <w:rPr>
          <w:rFonts w:hint="eastAsia" w:ascii="宋体" w:hAnsi="宋体" w:eastAsia="宋体" w:cs="Times New Roman"/>
          <w:b/>
          <w:bCs/>
          <w:sz w:val="28"/>
          <w:szCs w:val="28"/>
          <w:lang w:val="en-US" w:eastAsia="zh-CN"/>
        </w:rPr>
        <w:outlineLvl w:val="1"/>
      </w:pPr>
      <w:r>
        <w:rPr>
          <w:rFonts w:hint="eastAsia" w:ascii="宋体" w:hAnsi="宋体" w:eastAsia="宋体" w:cs="Times New Roman"/>
          <w:b/>
          <w:bCs/>
          <w:sz w:val="28"/>
          <w:szCs w:val="28"/>
          <w:lang w:val="en-US" w:eastAsia="zh-CN"/>
        </w:rPr>
        <w:t xml:space="preserve">七</w:t>
      </w:r>
      <w:r>
        <w:rPr>
          <w:rFonts w:hint="eastAsia" w:ascii="宋体" w:hAnsi="宋体" w:eastAsia="宋体" w:cs="Times New Roman"/>
          <w:b/>
          <w:bCs/>
          <w:sz w:val="28"/>
          <w:szCs w:val="28"/>
        </w:rPr>
        <w:t xml:space="preserve">、</w:t>
      </w:r>
      <w:bookmarkStart w:id="86" w:name="_Toc27205"/>
      <w:r/>
      <w:bookmarkStart w:id="87" w:name="_Toc13456"/>
      <w:r>
        <w:rPr>
          <w:rFonts w:hint="eastAsia" w:ascii="宋体" w:hAnsi="宋体" w:eastAsia="宋体" w:cs="Times New Roman"/>
          <w:b/>
          <w:bCs/>
          <w:sz w:val="28"/>
          <w:szCs w:val="28"/>
          <w:lang w:val="en-US" w:eastAsia="zh-CN"/>
        </w:rPr>
        <w:t xml:space="preserve">接口对接要求</w:t>
      </w:r>
      <w:r>
        <w:rPr>
          <w:rFonts w:hint="eastAsia" w:ascii="宋体" w:hAnsi="宋体" w:eastAsia="宋体" w:cs="Times New Roman"/>
          <w:b/>
          <w:bCs/>
          <w:sz w:val="28"/>
          <w:szCs w:val="28"/>
          <w:lang w:val="en-US" w:eastAsia="zh-CN"/>
        </w:rPr>
      </w:r>
      <w:r/>
    </w:p>
    <w:p>
      <w:pPr>
        <w:pStyle w:val="784"/>
        <w:ind w:firstLine="480"/>
        <w:spacing w:line="460" w:lineRule="exact"/>
        <w:rPr>
          <w:rFonts w:hint="eastAsia" w:ascii="黑体" w:hAnsi="黑体" w:eastAsia="黑体" w:cs="黑体"/>
          <w:bCs/>
          <w:color w:val="000000"/>
          <w:sz w:val="32"/>
          <w:highlight w:val="none"/>
          <w:lang w:bidi="ar"/>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系统需要与各相关部门的数据涉及的系统进行对接，包括但不限于省民政厅（智慧民政一体化平台、省社会救助业务信息系统、省金民养老业务信息系统等省级民政业务条线系统）、市公安（户籍、车辆等接口数据）、市大数据共享平台、市宿心办、宿迁速办、宿慧办等。对接费用包含在本次</w:t>
      </w:r>
      <w:r>
        <w:rPr>
          <w:rFonts w:hint="eastAsia" w:ascii="宋体" w:hAnsi="宋体" w:cs="宋体"/>
          <w:bCs/>
          <w:color w:val="000000"/>
          <w:sz w:val="24"/>
          <w:szCs w:val="24"/>
          <w:highlight w:val="none"/>
          <w:lang w:val="en-US" w:eastAsia="zh-CN" w:bidi="ar"/>
        </w:rPr>
        <w:t xml:space="preserve">报价</w:t>
      </w:r>
      <w:r>
        <w:rPr>
          <w:rFonts w:hint="eastAsia" w:ascii="宋体" w:hAnsi="宋体" w:cs="宋体"/>
          <w:bCs/>
          <w:color w:val="000000"/>
          <w:sz w:val="24"/>
          <w:szCs w:val="24"/>
          <w:highlight w:val="none"/>
          <w:lang w:bidi="ar"/>
        </w:rPr>
        <w:t xml:space="preserve">中</w:t>
      </w:r>
      <w:r>
        <w:rPr>
          <w:rFonts w:hint="eastAsia" w:ascii="宋体" w:hAnsi="宋体" w:cs="宋体"/>
          <w:bCs/>
          <w:color w:val="000000"/>
          <w:sz w:val="24"/>
          <w:szCs w:val="24"/>
          <w:highlight w:val="none"/>
        </w:rPr>
        <w:t xml:space="preserve">。</w:t>
      </w:r>
      <w:r>
        <w:rPr>
          <w:rFonts w:hint="eastAsia" w:ascii="黑体" w:hAnsi="黑体" w:eastAsia="黑体" w:cs="黑体"/>
          <w:bCs/>
          <w:color w:val="000000"/>
          <w:sz w:val="32"/>
          <w:highlight w:val="none"/>
          <w:lang w:bidi="ar"/>
        </w:rPr>
      </w:r>
      <w:r/>
    </w:p>
    <w:p>
      <w:pPr>
        <w:pStyle w:val="784"/>
        <w:ind w:firstLine="480"/>
        <w:spacing w:line="460" w:lineRule="exact"/>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系统中所有源端数据需要存储到本地形成该项目的数据中心。数据检索、统计分析的数据源全是本地化存储，且分析结果与原始数据保持</w:t>
      </w:r>
      <w:r>
        <w:rPr>
          <w:rFonts w:hint="eastAsia" w:ascii="宋体" w:hAnsi="宋体" w:cs="宋体"/>
          <w:bCs/>
          <w:color w:val="000000"/>
          <w:sz w:val="24"/>
          <w:szCs w:val="24"/>
          <w:highlight w:val="none"/>
          <w:lang w:val="en-US" w:eastAsia="zh-CN" w:bidi="ar"/>
        </w:rPr>
        <w:t xml:space="preserve">一致</w:t>
      </w:r>
      <w:r>
        <w:rPr>
          <w:rFonts w:hint="eastAsia" w:ascii="宋体" w:hAnsi="宋体" w:cs="宋体"/>
          <w:bCs/>
          <w:color w:val="000000"/>
          <w:sz w:val="24"/>
          <w:szCs w:val="24"/>
          <w:highlight w:val="none"/>
          <w:lang w:bidi="ar"/>
        </w:rPr>
        <w:t xml:space="preserve">。</w:t>
      </w:r>
      <w:r>
        <w:rPr>
          <w:rFonts w:hint="eastAsia" w:ascii="宋体" w:hAnsi="宋体" w:cs="宋体"/>
          <w:bCs/>
          <w:color w:val="000000"/>
          <w:sz w:val="24"/>
          <w:szCs w:val="24"/>
          <w:highlight w:val="none"/>
          <w:lang w:bidi="ar"/>
        </w:rPr>
      </w:r>
      <w:r/>
    </w:p>
    <w:p>
      <w:pPr>
        <w:pStyle w:val="784"/>
        <w:ind w:firstLine="480"/>
        <w:spacing w:line="460" w:lineRule="exact"/>
        <w:rPr>
          <w:rFonts w:ascii="宋体" w:hAnsi="宋体"/>
          <w:bCs/>
          <w:sz w:val="24"/>
          <w:szCs w:val="24"/>
        </w:rPr>
      </w:pPr>
      <w:r>
        <w:rPr>
          <w:rFonts w:hint="eastAsia" w:ascii="宋体" w:hAnsi="宋体" w:cs="宋体"/>
          <w:bCs/>
          <w:color w:val="000000"/>
          <w:sz w:val="24"/>
          <w:szCs w:val="24"/>
          <w:highlight w:val="none"/>
          <w:lang w:val="en-US" w:eastAsia="zh-CN" w:bidi="ar"/>
        </w:rPr>
        <w:t xml:space="preserve">3、</w:t>
      </w:r>
      <w:r>
        <w:rPr>
          <w:rFonts w:hint="eastAsia" w:ascii="宋体" w:hAnsi="宋体" w:cs="宋体"/>
          <w:bCs/>
          <w:color w:val="000000"/>
          <w:sz w:val="24"/>
          <w:szCs w:val="24"/>
          <w:highlight w:val="none"/>
          <w:lang w:bidi="ar"/>
        </w:rPr>
        <w:t xml:space="preserve">供应商需配合</w:t>
      </w:r>
      <w:r>
        <w:rPr>
          <w:rFonts w:hint="eastAsia" w:ascii="宋体" w:hAnsi="宋体" w:cs="宋体"/>
          <w:bCs/>
          <w:color w:val="000000"/>
          <w:sz w:val="24"/>
          <w:szCs w:val="24"/>
          <w:highlight w:val="none"/>
          <w:lang w:val="en-US" w:eastAsia="zh-CN" w:bidi="ar"/>
        </w:rPr>
        <w:t xml:space="preserve">采购人</w:t>
      </w:r>
      <w:r>
        <w:rPr>
          <w:rFonts w:hint="eastAsia" w:ascii="宋体" w:hAnsi="宋体" w:cs="宋体"/>
          <w:bCs/>
          <w:color w:val="000000"/>
          <w:sz w:val="24"/>
          <w:szCs w:val="24"/>
          <w:highlight w:val="none"/>
          <w:lang w:bidi="ar"/>
        </w:rPr>
        <w:t xml:space="preserve">做好数据存储，并完成数据录入、数据定时更新。</w:t>
      </w:r>
      <w:r>
        <w:rPr>
          <w:rFonts w:ascii="宋体" w:hAnsi="宋体"/>
          <w:bCs/>
          <w:sz w:val="24"/>
          <w:szCs w:val="24"/>
        </w:rPr>
      </w:r>
      <w:r/>
    </w:p>
    <w:p>
      <w:pPr>
        <w:pStyle w:val="784"/>
        <w:spacing w:line="480" w:lineRule="exact"/>
        <w:tabs>
          <w:tab w:val="left" w:pos="0" w:leader="none"/>
        </w:tabs>
        <w:rPr>
          <w:rFonts w:ascii="宋体" w:hAnsi="宋体"/>
          <w:bCs/>
          <w:sz w:val="28"/>
          <w:szCs w:val="28"/>
        </w:rPr>
      </w:pPr>
      <w:r>
        <w:rPr>
          <w:rFonts w:hint="eastAsia" w:ascii="宋体" w:hAnsi="宋体"/>
          <w:b/>
          <w:bCs/>
          <w:sz w:val="28"/>
          <w:szCs w:val="28"/>
          <w:lang w:val="en-US" w:eastAsia="zh-CN"/>
        </w:rPr>
        <w:t xml:space="preserve">八</w:t>
      </w:r>
      <w:r>
        <w:rPr>
          <w:rFonts w:hint="eastAsia" w:ascii="宋体" w:hAnsi="宋体"/>
          <w:b/>
          <w:bCs/>
          <w:sz w:val="28"/>
          <w:szCs w:val="28"/>
        </w:rPr>
        <w:t xml:space="preserve">、</w:t>
      </w:r>
      <w:bookmarkEnd w:id="86"/>
      <w:r>
        <w:rPr>
          <w:rFonts w:hint="eastAsia" w:ascii="宋体" w:hAnsi="宋体"/>
          <w:b/>
          <w:bCs/>
          <w:sz w:val="28"/>
          <w:szCs w:val="28"/>
        </w:rPr>
        <w:t xml:space="preserve">应急响应要求</w:t>
      </w:r>
      <w:r>
        <w:rPr>
          <w:rFonts w:ascii="宋体" w:hAnsi="宋体"/>
          <w:bCs/>
          <w:sz w:val="28"/>
          <w:szCs w:val="28"/>
        </w:rPr>
      </w:r>
      <w:r/>
    </w:p>
    <w:p>
      <w:pPr>
        <w:pStyle w:val="784"/>
        <w:ind w:firstLine="480"/>
        <w:spacing w:line="480" w:lineRule="exact"/>
        <w:tabs>
          <w:tab w:val="left" w:pos="0" w:leader="none"/>
        </w:tabs>
        <w:rPr>
          <w:rFonts w:hint="eastAsia" w:ascii="宋体" w:hAnsi="宋体" w:eastAsia="宋体"/>
          <w:bCs/>
          <w:sz w:val="24"/>
          <w:szCs w:val="24"/>
          <w:lang w:eastAsia="zh-CN"/>
        </w:rPr>
      </w:pPr>
      <w:r>
        <w:rPr>
          <w:rFonts w:hint="eastAsia" w:ascii="宋体" w:hAnsi="宋体"/>
          <w:bCs/>
          <w:sz w:val="24"/>
          <w:szCs w:val="24"/>
          <w:lang w:val="en-US" w:eastAsia="zh-CN"/>
        </w:rPr>
        <w:t xml:space="preserve">1、</w:t>
      </w:r>
      <w:r>
        <w:rPr>
          <w:rFonts w:hint="eastAsia" w:ascii="宋体" w:hAnsi="宋体"/>
          <w:bCs/>
          <w:sz w:val="24"/>
          <w:szCs w:val="24"/>
        </w:rPr>
        <w:t xml:space="preserve">供应商应建立7×24小时应急响应机制，配备专职安全运维团队，确保接到告警后15分钟内响应、2小时内抵达现场或远程介入处置</w:t>
      </w:r>
      <w:r>
        <w:rPr>
          <w:rFonts w:hint="eastAsia" w:ascii="宋体" w:hAnsi="宋体"/>
          <w:bCs/>
          <w:sz w:val="24"/>
          <w:szCs w:val="24"/>
          <w:lang w:eastAsia="zh-CN"/>
        </w:rPr>
        <w:t xml:space="preserve">。</w:t>
      </w:r>
      <w:r>
        <w:rPr>
          <w:rFonts w:hint="eastAsia" w:ascii="宋体" w:hAnsi="宋体" w:eastAsia="宋体"/>
          <w:bCs/>
          <w:sz w:val="24"/>
          <w:szCs w:val="24"/>
          <w:lang w:eastAsia="zh-CN"/>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制定覆盖网络攻击、数据泄露、服务中断等场景的分级应急预案，并每季度开展一次实战化演练；所有应急操作</w:t>
      </w:r>
      <w:r>
        <w:rPr>
          <w:rFonts w:hint="eastAsia" w:ascii="宋体" w:hAnsi="宋体"/>
          <w:bCs/>
          <w:sz w:val="24"/>
          <w:szCs w:val="24"/>
          <w:lang w:val="en-US" w:eastAsia="zh-CN"/>
        </w:rPr>
        <w:t xml:space="preserve">需</w:t>
      </w:r>
      <w:r>
        <w:rPr>
          <w:rFonts w:hint="eastAsia" w:ascii="宋体" w:hAnsi="宋体"/>
          <w:bCs/>
          <w:sz w:val="24"/>
          <w:szCs w:val="24"/>
        </w:rPr>
        <w:t xml:space="preserve">全程留痕，处置完成后48小时内提交详尽分析报告及加固方案。</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所有应急处置过程应符合《GB/T 20986-2007 信息安全事件分类分级指南》标准，事件定级、上报与闭环管理须严格遵循网络安全主管部门及政务云主管部门最新监管要求。</w:t>
      </w:r>
      <w:r>
        <w:rPr>
          <w:rFonts w:hint="eastAsia" w:ascii="宋体" w:hAnsi="宋体"/>
          <w:bCs/>
          <w:sz w:val="24"/>
          <w:szCs w:val="24"/>
        </w:rPr>
      </w:r>
      <w:r/>
    </w:p>
    <w:p>
      <w:pPr>
        <w:pStyle w:val="784"/>
        <w:ind w:firstLine="480"/>
        <w:spacing w:line="480" w:lineRule="exact"/>
        <w:tabs>
          <w:tab w:val="left" w:pos="0" w:leader="none"/>
        </w:tabs>
        <w:rPr>
          <w:rFonts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开发过程中，在遇到技术难题或突发风险时，</w:t>
      </w:r>
      <w:r>
        <w:rPr>
          <w:rFonts w:hint="eastAsia" w:ascii="宋体" w:hAnsi="宋体"/>
          <w:bCs/>
          <w:sz w:val="24"/>
          <w:szCs w:val="24"/>
          <w:lang w:val="en-US" w:eastAsia="zh-CN"/>
        </w:rPr>
        <w:t xml:space="preserve">应</w:t>
      </w:r>
      <w:r>
        <w:rPr>
          <w:rFonts w:hint="eastAsia" w:ascii="宋体" w:hAnsi="宋体"/>
          <w:bCs/>
          <w:sz w:val="24"/>
          <w:szCs w:val="24"/>
        </w:rPr>
        <w:t xml:space="preserve">立即启动内部协同机制，同步通报采购人并提供可行性解决方案；试运行阶段须每周提交系统运行报告，涵盖性能指标、异常日志、安全告警及优化建议。</w:t>
      </w:r>
      <w:r>
        <w:rPr>
          <w:rFonts w:ascii="宋体" w:hAnsi="宋体"/>
          <w:bCs/>
          <w:sz w:val="24"/>
          <w:szCs w:val="24"/>
        </w:rPr>
      </w:r>
      <w:r/>
    </w:p>
    <w:p>
      <w:pPr>
        <w:pStyle w:val="784"/>
        <w:spacing w:line="480" w:lineRule="exact"/>
        <w:rPr>
          <w:rFonts w:hint="eastAsia" w:ascii="宋体" w:hAnsi="宋体"/>
          <w:b/>
          <w:bCs/>
          <w:sz w:val="28"/>
          <w:szCs w:val="28"/>
        </w:rPr>
        <w:outlineLvl w:val="1"/>
      </w:pPr>
      <w:r>
        <w:rPr>
          <w:rFonts w:hint="eastAsia" w:ascii="宋体" w:hAnsi="宋体"/>
          <w:b/>
          <w:bCs/>
          <w:sz w:val="28"/>
          <w:szCs w:val="28"/>
          <w:lang w:val="en-US" w:eastAsia="zh-CN"/>
        </w:rPr>
        <w:t xml:space="preserve">九</w:t>
      </w:r>
      <w:r>
        <w:rPr>
          <w:rFonts w:hint="eastAsia" w:ascii="宋体" w:hAnsi="宋体"/>
          <w:b/>
          <w:bCs/>
          <w:sz w:val="28"/>
          <w:szCs w:val="28"/>
        </w:rPr>
        <w:t xml:space="preserve">、项目实施要求</w:t>
      </w:r>
      <w:bookmarkEnd w:id="87"/>
      <w:r>
        <w:rPr>
          <w:rFonts w:hint="eastAsia" w:ascii="宋体" w:hAnsi="宋体"/>
          <w:b/>
          <w:bCs/>
          <w:sz w:val="28"/>
          <w:szCs w:val="28"/>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（3）供应商应从项目质量保证方面阐述本项目实施的质量保证措施。</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、质量保证要求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rPr>
          <w:rFonts w:hint="eastAsia" w:ascii="宋体" w:hAnsi="宋体"/>
          <w:bCs/>
          <w:sz w:val="24"/>
          <w:szCs w:val="24"/>
        </w:rPr>
      </w:r>
      <w:r/>
    </w:p>
    <w:p>
      <w:pPr>
        <w:pStyle w:val="784"/>
        <w:ind w:firstLine="480"/>
        <w:spacing w:line="460" w:lineRule="exact"/>
        <w:rPr>
          <w:rFonts w:hint="eastAsia" w:ascii="宋体" w:hAnsi="宋体" w:eastAsia="宋体"/>
          <w:bCs/>
          <w:sz w:val="24"/>
          <w:szCs w:val="24"/>
          <w:lang w:val="en-US" w:eastAsia="zh-CN"/>
        </w:rPr>
      </w:pPr>
      <w:r>
        <w:rPr>
          <w:rFonts w:hint="eastAsia" w:ascii="宋体" w:hAnsi="宋体" w:cs="宋体"/>
          <w:bCs/>
          <w:sz w:val="24"/>
          <w:szCs w:val="24"/>
          <w:lang w:eastAsia="zh-CN"/>
        </w:rPr>
        <w:t xml:space="preserve">（</w:t>
      </w: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进行严格的检验和测试，确保软件功能和性能完好，检查实施流程等符合规范要求，确保项目实施能够按时保质保量稳步完成。</w:t>
      </w:r>
      <w:r>
        <w:rPr>
          <w:rFonts w:hint="eastAsia" w:ascii="宋体" w:hAnsi="宋体" w:eastAsia="宋体"/>
          <w:bCs/>
          <w:sz w:val="24"/>
          <w:szCs w:val="24"/>
          <w:lang w:val="en-US" w:eastAsia="zh-CN"/>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、风险管理与控制要求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（2）项目完成后，成交供应商应对该项目所涉及的需求分析、设计开发、测试、试运行、验收等各阶段工作文档按采购人质量、数量、提供方式、提供时间等要求进行整理，提交采购人归档。</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lang w:eastAsia="en-US"/>
        </w:rPr>
      </w:pPr>
      <w:r>
        <w:rPr>
          <w:rFonts w:hint="eastAsia" w:ascii="宋体" w:hAnsi="宋体"/>
          <w:bCs/>
          <w:sz w:val="24"/>
          <w:szCs w:val="24"/>
          <w:lang w:val="en-US" w:eastAsia="zh-CN"/>
        </w:rPr>
        <w:t xml:space="preserve">5</w:t>
      </w:r>
      <w:r>
        <w:rPr>
          <w:rFonts w:hint="eastAsia" w:ascii="宋体" w:hAnsi="宋体"/>
          <w:bCs/>
          <w:sz w:val="24"/>
          <w:szCs w:val="24"/>
        </w:rPr>
        <w:t xml:space="preserve">、服务</w:t>
      </w:r>
      <w:r>
        <w:rPr>
          <w:rFonts w:hint="eastAsia" w:ascii="宋体" w:hAnsi="宋体"/>
          <w:bCs/>
          <w:sz w:val="24"/>
          <w:szCs w:val="24"/>
          <w:lang w:eastAsia="en-US"/>
        </w:rPr>
        <w:t xml:space="preserve">要求</w:t>
      </w:r>
      <w:r>
        <w:rPr>
          <w:rFonts w:hint="eastAsia" w:ascii="宋体" w:hAnsi="宋体"/>
          <w:bCs/>
          <w:sz w:val="24"/>
          <w:szCs w:val="24"/>
          <w:lang w:eastAsia="en-US"/>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（1）供应商应组建项目团队进行平台开发、建设，项目经理需长驻宿迁项目现场，直至系统正式运行。</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（2）在运维期内，需保障项目正常运行，出现技术问题，供应商需及时响应，响应要求详见售后运维服务要求。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6、等级保护</w:t>
      </w:r>
      <w:r>
        <w:rPr>
          <w:rFonts w:hint="eastAsia" w:ascii="宋体" w:hAnsi="宋体" w:eastAsia="宋体" w:cs="Times New Roman"/>
          <w:bCs/>
          <w:sz w:val="24"/>
          <w:szCs w:val="24"/>
        </w:rPr>
        <w:t xml:space="preserve">要求</w:t>
      </w:r>
      <w:r>
        <w:rPr>
          <w:rFonts w:hint="eastAsia" w:ascii="宋体" w:hAnsi="宋体" w:eastAsia="宋体" w:cs="Times New Roman"/>
          <w:bCs/>
          <w:sz w:val="24"/>
          <w:szCs w:val="24"/>
        </w:rPr>
      </w:r>
      <w:r/>
    </w:p>
    <w:p>
      <w:pPr>
        <w:pStyle w:val="784"/>
        <w:ind w:firstLine="480"/>
        <w:spacing w:line="480" w:lineRule="exact"/>
        <w:tabs>
          <w:tab w:val="left" w:pos="0" w:leader="none"/>
        </w:tabs>
        <w:rPr>
          <w:rFonts w:ascii="宋体" w:hAnsi="宋体" w:eastAsia="宋体"/>
          <w:bCs/>
          <w:sz w:val="24"/>
          <w:szCs w:val="24"/>
          <w:lang w:val="en-US" w:eastAsia="zh-CN"/>
        </w:rPr>
      </w:pPr>
      <w:r>
        <w:rPr>
          <w:rFonts w:hint="eastAsia" w:ascii="宋体" w:hAnsi="宋体"/>
          <w:bCs/>
          <w:sz w:val="24"/>
          <w:szCs w:val="24"/>
          <w:lang w:val="en-US" w:eastAsia="zh-CN"/>
        </w:rPr>
        <w:t xml:space="preserve">（1）按照《中华人民共和国密码法》及《网络安全等级保护条例》规定，开展等级保护建设工作，本项目要满足国家、省、市等级保护管理有关法律法规和标准规范要求，成交供应商有义务配合采购单位对系统进行等级测评，系统建设完成需通过三级等级保护测评。</w:t>
      </w:r>
      <w:r>
        <w:rPr>
          <w:rFonts w:ascii="宋体" w:hAnsi="宋体" w:eastAsia="宋体"/>
          <w:bCs/>
          <w:sz w:val="24"/>
          <w:szCs w:val="24"/>
          <w:lang w:val="en-US" w:eastAsia="zh-CN"/>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bCs/>
          <w:sz w:val="24"/>
          <w:szCs w:val="24"/>
        </w:rPr>
        <w:t xml:space="preserve">当采购人或第三方等保测评机构通过漏扫、渗透或其他核验方式发现系统在架构、配置、功能、环境等方面存在安全漏洞时，供应商应在24小时之内配合完成修复工作。</w:t>
      </w:r>
      <w:r>
        <w:rPr>
          <w:rFonts w:hint="eastAsia" w:ascii="宋体" w:hAnsi="宋体"/>
          <w:bCs/>
          <w:sz w:val="24"/>
          <w:szCs w:val="24"/>
        </w:rPr>
      </w:r>
      <w:r/>
    </w:p>
    <w:p>
      <w:pPr>
        <w:pStyle w:val="796"/>
        <w:rPr>
          <w:rFonts w:hint="eastAsia" w:eastAsia="宋体"/>
          <w:lang w:val="en-US" w:eastAsia="zh-CN"/>
        </w:rPr>
      </w:pPr>
      <w:r>
        <w:rPr>
          <w:rFonts w:hint="eastAsia" w:eastAsia="宋体"/>
          <w:lang w:val="en-US" w:eastAsia="zh-CN"/>
        </w:rPr>
      </w:r>
      <w:r/>
    </w:p>
    <w:p>
      <w:pPr>
        <w:pStyle w:val="784"/>
        <w:spacing w:line="480" w:lineRule="exact"/>
        <w:rPr>
          <w:rFonts w:ascii="宋体" w:hAnsi="宋体" w:eastAsia="宋体"/>
          <w:b/>
          <w:bCs/>
          <w:sz w:val="28"/>
          <w:szCs w:val="28"/>
          <w:lang w:val="en-US" w:eastAsia="zh-CN"/>
        </w:rPr>
        <w:outlineLvl w:val="1"/>
      </w:pPr>
      <w:r>
        <w:rPr>
          <w:rFonts w:hint="eastAsia" w:ascii="宋体" w:hAnsi="宋体"/>
          <w:b/>
          <w:bCs/>
          <w:sz w:val="28"/>
          <w:szCs w:val="28"/>
        </w:rPr>
        <w:t xml:space="preserve">十</w:t>
      </w:r>
      <w:r>
        <w:rPr>
          <w:rFonts w:hint="eastAsia" w:ascii="宋体" w:hAnsi="宋体"/>
          <w:b/>
          <w:bCs/>
          <w:sz w:val="28"/>
          <w:szCs w:val="28"/>
          <w:lang w:eastAsia="zh-CN"/>
        </w:rPr>
        <w:t xml:space="preserve">、</w:t>
      </w:r>
      <w:r>
        <w:rPr>
          <w:rFonts w:hint="eastAsia" w:ascii="宋体" w:hAnsi="宋体"/>
          <w:b/>
          <w:bCs/>
          <w:sz w:val="28"/>
          <w:szCs w:val="28"/>
          <w:lang w:val="en-US" w:eastAsia="zh-CN"/>
        </w:rPr>
        <w:t xml:space="preserve">人员要求</w:t>
      </w:r>
      <w:r>
        <w:rPr>
          <w:rFonts w:ascii="宋体" w:hAnsi="宋体" w:eastAsia="宋体"/>
          <w:b/>
          <w:bCs/>
          <w:sz w:val="28"/>
          <w:szCs w:val="28"/>
          <w:lang w:val="en-US" w:eastAsia="zh-CN"/>
        </w:rPr>
      </w:r>
      <w:r/>
    </w:p>
    <w:p>
      <w:pPr>
        <w:pStyle w:val="78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w:t>
      </w:r>
      <w:r>
        <w:rPr>
          <w:rFonts w:hint="eastAsia" w:ascii="Times New Roman" w:hAnsi="Times New Roman" w:cs="仿宋"/>
          <w:color w:val="000000"/>
          <w:sz w:val="24"/>
          <w:highlight w:val="none"/>
        </w:rPr>
        <w:t xml:space="preserve">组建不少于</w:t>
      </w:r>
      <w:r>
        <w:rPr>
          <w:rFonts w:hint="eastAsia" w:ascii="Times New Roman" w:hAnsi="Times New Roman" w:cs="仿宋"/>
          <w:color w:val="000000"/>
          <w:sz w:val="24"/>
          <w:highlight w:val="none"/>
          <w:lang w:val="en-US" w:eastAsia="zh-CN"/>
        </w:rPr>
        <w:t xml:space="preserve">7</w:t>
      </w:r>
      <w:r>
        <w:rPr>
          <w:rFonts w:hint="eastAsia" w:ascii="Times New Roman" w:hAnsi="Times New Roman" w:cs="仿宋"/>
          <w:color w:val="000000"/>
          <w:sz w:val="24"/>
          <w:highlight w:val="none"/>
        </w:rPr>
        <w:t xml:space="preserve">人的项目组团队</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其中包含：项目负责人、技术负责人和项目组其他成员。供应商一经</w:t>
      </w:r>
      <w:r>
        <w:rPr>
          <w:rFonts w:hint="eastAsia" w:ascii="Times New Roman" w:hAnsi="Times New Roman" w:cs="仿宋"/>
          <w:color w:val="000000"/>
          <w:sz w:val="24"/>
          <w:highlight w:val="none"/>
          <w:lang w:val="en-US" w:eastAsia="zh-CN"/>
        </w:rPr>
        <w:t xml:space="preserve">成交</w:t>
      </w:r>
      <w:r>
        <w:rPr>
          <w:rFonts w:hint="eastAsia" w:ascii="Times New Roman" w:hAnsi="Times New Roman" w:cs="仿宋"/>
          <w:color w:val="000000"/>
          <w:sz w:val="24"/>
          <w:highlight w:val="none"/>
        </w:rPr>
        <w:t xml:space="preserve">，项目负责人不得随意更换，如有特殊原因需更换，须提前10天通知，经采购人同意后，方可更换。具体要求如下：</w:t>
      </w:r>
      <w:r>
        <w:rPr>
          <w:rFonts w:ascii="Times New Roman" w:hAnsi="Times New Roman" w:cs="仿宋"/>
          <w:color w:val="000000"/>
          <w:sz w:val="24"/>
          <w:highlight w:val="none"/>
        </w:rPr>
      </w:r>
      <w:r/>
    </w:p>
    <w:p>
      <w:pPr>
        <w:pStyle w:val="78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项目负责人1名：负责整个项目实施方案以及进度计划，工作安排和落实，组织做好各阶段项目的验收与结算工作，全流程跟进项目。</w:t>
      </w:r>
      <w:r>
        <w:rPr>
          <w:rFonts w:ascii="Times New Roman" w:hAnsi="Times New Roman" w:cs="仿宋"/>
          <w:color w:val="000000"/>
          <w:sz w:val="24"/>
          <w:highlight w:val="none"/>
        </w:rPr>
      </w:r>
      <w:r/>
    </w:p>
    <w:p>
      <w:pPr>
        <w:pStyle w:val="78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技术负责人1名：负责整个项目实施过程中数据库管理、软件整体设计、项目网络设计相关的工作，全流程跟进项目。</w:t>
      </w:r>
      <w:r>
        <w:rPr>
          <w:rFonts w:ascii="Times New Roman" w:hAnsi="Times New Roman" w:cs="仿宋"/>
          <w:color w:val="000000"/>
          <w:sz w:val="24"/>
          <w:highlight w:val="none"/>
        </w:rPr>
      </w:r>
      <w:r/>
    </w:p>
    <w:p>
      <w:pPr>
        <w:pStyle w:val="784"/>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rPr>
        <w:t xml:space="preserve">项目组其他成员：不少于</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人，团队须具备软件开发能力、软件交付能力、</w:t>
      </w:r>
      <w:r>
        <w:rPr>
          <w:rFonts w:hint="eastAsia" w:ascii="Times New Roman" w:hAnsi="Times New Roman" w:cs="仿宋"/>
          <w:color w:val="000000"/>
          <w:sz w:val="24"/>
          <w:highlight w:val="none"/>
          <w:lang w:val="en-US" w:eastAsia="zh-CN"/>
        </w:rPr>
        <w:t xml:space="preserve">软件调试、数据库管理、</w:t>
      </w:r>
      <w:r>
        <w:rPr>
          <w:rFonts w:hint="eastAsia" w:ascii="Times New Roman" w:hAnsi="Times New Roman" w:cs="仿宋"/>
          <w:color w:val="000000"/>
          <w:sz w:val="24"/>
          <w:highlight w:val="none"/>
        </w:rPr>
        <w:t xml:space="preserve">网络调试能力和项目日常管理汇报能力。</w:t>
      </w:r>
      <w:r>
        <w:rPr>
          <w:rFonts w:hint="eastAsia" w:ascii="Times New Roman" w:hAnsi="Times New Roman" w:cs="仿宋"/>
          <w:color w:val="000000"/>
          <w:sz w:val="24"/>
          <w:highlight w:val="none"/>
          <w:lang w:val="en-US" w:eastAsia="zh-CN"/>
        </w:rPr>
        <w:t xml:space="preserve">其中留有不少于2人做驻场，直至运维服务期结束。</w:t>
      </w:r>
      <w:r>
        <w:rPr>
          <w:rFonts w:hint="eastAsia" w:ascii="Times New Roman" w:hAnsi="Times New Roman" w:cs="仿宋"/>
          <w:color w:val="000000"/>
          <w:sz w:val="24"/>
          <w:highlight w:val="none"/>
          <w:lang w:val="en-US" w:eastAsia="zh-CN"/>
        </w:rPr>
      </w:r>
      <w:r/>
    </w:p>
    <w:p>
      <w:pPr>
        <w:pStyle w:val="784"/>
        <w:ind w:firstLine="480"/>
        <w:spacing w:line="480" w:lineRule="exact"/>
        <w:rPr>
          <w:rFonts w:hint="eastAsia" w:eastAsia="宋体"/>
          <w:lang w:val="en-US" w:eastAsia="zh-CN"/>
        </w:rPr>
      </w:pPr>
      <w:r>
        <w:rPr>
          <w:rFonts w:hint="eastAsia" w:ascii="Times New Roman" w:hAnsi="Times New Roman" w:cs="仿宋"/>
          <w:sz w:val="24"/>
          <w:lang w:val="en-US" w:eastAsia="zh-CN"/>
        </w:rPr>
        <w:t xml:space="preserve">2、</w:t>
      </w:r>
      <w:r>
        <w:rPr>
          <w:rFonts w:hint="eastAsia" w:ascii="Times New Roman" w:hAnsi="Times New Roman" w:cs="仿宋"/>
          <w:sz w:val="24"/>
        </w:rPr>
        <w:t xml:space="preserve">执行有关项目建设的国家法律、法规、规范、标准和制度，履行合同规定的义务和职责；遵守国家的法律和政府的有关条例、规定和办法等。</w:t>
      </w:r>
      <w:r>
        <w:rPr>
          <w:rFonts w:hint="eastAsia" w:eastAsia="宋体"/>
          <w:lang w:val="en-US" w:eastAsia="zh-CN"/>
        </w:rPr>
      </w:r>
      <w:r/>
    </w:p>
    <w:p>
      <w:pPr>
        <w:pStyle w:val="784"/>
        <w:spacing w:line="480" w:lineRule="exact"/>
        <w:rPr>
          <w:rFonts w:hint="eastAsia" w:ascii="宋体" w:hAnsi="宋体"/>
          <w:b/>
          <w:bCs/>
          <w:sz w:val="28"/>
          <w:szCs w:val="28"/>
        </w:rPr>
        <w:outlineLvl w:val="1"/>
      </w:pPr>
      <w:r>
        <w:rPr>
          <w:rFonts w:hint="eastAsia" w:ascii="宋体" w:hAnsi="宋体"/>
          <w:b/>
          <w:bCs/>
          <w:sz w:val="28"/>
          <w:szCs w:val="28"/>
        </w:rPr>
        <w:t xml:space="preserve">十</w:t>
      </w:r>
      <w:r>
        <w:rPr>
          <w:rFonts w:hint="eastAsia" w:ascii="宋体" w:hAnsi="宋体"/>
          <w:b/>
          <w:bCs/>
          <w:sz w:val="28"/>
          <w:szCs w:val="28"/>
          <w:lang w:val="en-US" w:eastAsia="zh-CN"/>
        </w:rPr>
        <w:t xml:space="preserve">一</w:t>
      </w:r>
      <w:r>
        <w:rPr>
          <w:rFonts w:hint="eastAsia" w:ascii="宋体" w:hAnsi="宋体"/>
          <w:b/>
          <w:bCs/>
          <w:sz w:val="28"/>
          <w:szCs w:val="28"/>
        </w:rPr>
        <w:t xml:space="preserve">、验收要求</w:t>
      </w:r>
      <w:r>
        <w:rPr>
          <w:rFonts w:hint="eastAsia" w:ascii="宋体" w:hAnsi="宋体"/>
          <w:b/>
          <w:bCs/>
          <w:sz w:val="28"/>
          <w:szCs w:val="28"/>
        </w:rPr>
      </w:r>
      <w:r/>
    </w:p>
    <w:p>
      <w:pPr>
        <w:pStyle w:val="784"/>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1、系统上线后，进入系统试运行期，试运行</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个月后，成交供应商可提出初步验收申请，若试运行期间出现问题，成交供应商须在5个工作日内进行调整完毕并再次申请初步验收。采购人在收到成交供应商的验收申请后根据技术要求和合同约定，5个工作日内组织验收，验收通过则出具验收报告（或验收单），不通过须及时告知供应商。</w:t>
      </w:r>
      <w:r>
        <w:rPr>
          <w:rFonts w:hint="eastAsia" w:ascii="宋体" w:hAnsi="宋体" w:cs="宋体"/>
          <w:bCs/>
          <w:color w:val="000000"/>
          <w:sz w:val="24"/>
          <w:szCs w:val="24"/>
          <w:highlight w:val="none"/>
        </w:rPr>
      </w:r>
      <w:r/>
    </w:p>
    <w:p>
      <w:pPr>
        <w:pStyle w:val="1474"/>
        <w:ind w:firstLine="482"/>
        <w:spacing w:line="480" w:lineRule="exact"/>
        <w:rPr>
          <w:rFonts w:cs="仿宋"/>
          <w:color w:val="000000"/>
          <w:sz w:val="24"/>
          <w:szCs w:val="24"/>
          <w:highlight w:val="none"/>
        </w:rPr>
      </w:pPr>
      <w:r/>
      <w:bookmarkStart w:id="88" w:name="_Toc13187"/>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验收小组组建和验收程序符合《江苏省政府采购履约验收管理办法》（苏财规〔2024〕7号）规定，并满足采购人实际需求，</w:t>
      </w:r>
      <w:r>
        <w:rPr>
          <w:rFonts w:ascii="宋体" w:hAnsi="宋体" w:cs="宋体"/>
          <w:bCs/>
          <w:color w:val="000000"/>
          <w:sz w:val="24"/>
          <w:szCs w:val="24"/>
          <w:highlight w:val="none"/>
        </w:rPr>
        <w:t xml:space="preserve">当</w:t>
      </w:r>
      <w:r>
        <w:rPr>
          <w:rFonts w:hint="eastAsia" w:ascii="宋体" w:hAnsi="宋体" w:cs="宋体"/>
          <w:bCs/>
          <w:color w:val="000000"/>
          <w:sz w:val="24"/>
          <w:szCs w:val="24"/>
          <w:highlight w:val="none"/>
        </w:rPr>
        <w:t xml:space="preserve">标准、规范等不一致的，以要求高的为准。</w:t>
      </w:r>
      <w:r>
        <w:rPr>
          <w:rFonts w:cs="仿宋"/>
          <w:color w:val="000000"/>
          <w:sz w:val="24"/>
          <w:szCs w:val="24"/>
          <w:highlight w:val="none"/>
        </w:rPr>
      </w:r>
      <w:r/>
    </w:p>
    <w:p>
      <w:pPr>
        <w:pStyle w:val="784"/>
        <w:spacing w:line="480" w:lineRule="exact"/>
        <w:rPr>
          <w:rFonts w:hint="eastAsia" w:ascii="宋体" w:hAnsi="宋体"/>
          <w:b/>
          <w:bCs/>
          <w:sz w:val="28"/>
          <w:szCs w:val="28"/>
        </w:rPr>
        <w:outlineLvl w:val="1"/>
      </w:pPr>
      <w:r>
        <w:rPr>
          <w:rFonts w:hint="eastAsia" w:ascii="宋体" w:hAnsi="宋体"/>
          <w:b/>
          <w:bCs/>
          <w:sz w:val="28"/>
          <w:szCs w:val="28"/>
        </w:rPr>
        <w:t xml:space="preserve">十</w:t>
      </w:r>
      <w:r>
        <w:rPr>
          <w:rFonts w:hint="eastAsia" w:ascii="宋体" w:hAnsi="宋体"/>
          <w:b/>
          <w:bCs/>
          <w:sz w:val="28"/>
          <w:szCs w:val="28"/>
          <w:lang w:val="en-US" w:eastAsia="zh-CN"/>
        </w:rPr>
        <w:t xml:space="preserve">二</w:t>
      </w:r>
      <w:r>
        <w:rPr>
          <w:rFonts w:hint="eastAsia" w:ascii="宋体" w:hAnsi="宋体"/>
          <w:b/>
          <w:bCs/>
          <w:sz w:val="28"/>
          <w:szCs w:val="28"/>
        </w:rPr>
        <w:t xml:space="preserve">、售后运维服务要求</w:t>
      </w:r>
      <w:bookmarkEnd w:id="88"/>
      <w:r>
        <w:rPr>
          <w:rFonts w:hint="eastAsia" w:ascii="宋体" w:hAnsi="宋体"/>
          <w:b/>
          <w:bCs/>
          <w:sz w:val="28"/>
          <w:szCs w:val="28"/>
        </w:rPr>
      </w:r>
      <w:r/>
    </w:p>
    <w:p>
      <w:pPr>
        <w:pStyle w:val="784"/>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基础设施维护：每月定期对系统运行情况进行检查，包括服务器巡检、数据库维护、数据备份检查等，保障系统稳定运行。</w:t>
      </w:r>
      <w:r>
        <w:rPr>
          <w:rFonts w:hint="eastAsia" w:ascii="宋体" w:hAnsi="宋体" w:cs="宋体"/>
          <w:bCs/>
          <w:color w:val="000000"/>
          <w:sz w:val="24"/>
          <w:szCs w:val="24"/>
          <w:highlight w:val="none"/>
        </w:rPr>
      </w:r>
      <w:r/>
    </w:p>
    <w:p>
      <w:pPr>
        <w:pStyle w:val="784"/>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故障管理：在维护期发生导致系统无法正常运行、影响业务正常开展的故障时，接到采购人反馈后，在10分钟内响应，在2小时内快速解决问题。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rPr>
          <w:rFonts w:hint="eastAsia" w:ascii="宋体" w:hAnsi="宋体" w:cs="宋体"/>
          <w:bCs/>
          <w:color w:val="000000"/>
          <w:sz w:val="24"/>
          <w:szCs w:val="24"/>
          <w:highlight w:val="none"/>
        </w:rPr>
      </w:r>
      <w:r/>
    </w:p>
    <w:p>
      <w:pPr>
        <w:pStyle w:val="784"/>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根据用户的反馈意见，优化软件性能和功能。完善软件原有功能，对二级以下功能模块的增加及功能模块的零星修改，须按要求做好相应优化和调整工作。</w:t>
      </w:r>
      <w:r>
        <w:rPr>
          <w:rFonts w:hint="eastAsia" w:ascii="宋体" w:hAnsi="宋体" w:cs="宋体"/>
          <w:bCs/>
          <w:color w:val="000000"/>
          <w:sz w:val="24"/>
          <w:szCs w:val="24"/>
          <w:highlight w:val="none"/>
        </w:rPr>
      </w:r>
      <w:r/>
    </w:p>
    <w:p>
      <w:pPr>
        <w:pStyle w:val="784"/>
        <w:ind w:firstLine="482"/>
        <w:spacing w:line="480" w:lineRule="exact"/>
        <w:rPr>
          <w:rFonts w:hint="eastAsia" w:ascii="宋体" w:hAnsi="宋体"/>
          <w:bCs/>
          <w:strike/>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rPr>
          <w:rFonts w:hint="eastAsia" w:ascii="宋体" w:hAnsi="宋体"/>
          <w:bCs/>
          <w:strike/>
          <w:color w:val="000000"/>
          <w:sz w:val="24"/>
          <w:szCs w:val="24"/>
          <w:highlight w:val="none"/>
        </w:rPr>
      </w:r>
      <w:r/>
    </w:p>
    <w:p>
      <w:pPr>
        <w:pStyle w:val="784"/>
        <w:spacing w:line="480" w:lineRule="exact"/>
        <w:rPr>
          <w:rFonts w:hint="eastAsia" w:ascii="宋体" w:hAnsi="宋体"/>
          <w:b/>
          <w:bCs/>
          <w:sz w:val="28"/>
          <w:szCs w:val="28"/>
        </w:rPr>
        <w:outlineLvl w:val="1"/>
      </w:pPr>
      <w:r/>
      <w:bookmarkStart w:id="89" w:name="_Toc1286"/>
      <w:r>
        <w:rPr>
          <w:rFonts w:hint="eastAsia" w:ascii="宋体" w:hAnsi="宋体"/>
          <w:b/>
          <w:bCs/>
          <w:sz w:val="28"/>
          <w:szCs w:val="28"/>
        </w:rPr>
        <w:t xml:space="preserve">十</w:t>
      </w:r>
      <w:r>
        <w:rPr>
          <w:rFonts w:hint="eastAsia" w:ascii="宋体" w:hAnsi="宋体"/>
          <w:b/>
          <w:bCs/>
          <w:sz w:val="28"/>
          <w:szCs w:val="28"/>
          <w:lang w:val="en-US" w:eastAsia="zh-CN"/>
        </w:rPr>
        <w:t xml:space="preserve">三</w:t>
      </w:r>
      <w:r>
        <w:rPr>
          <w:rFonts w:hint="eastAsia" w:ascii="宋体" w:hAnsi="宋体"/>
          <w:b/>
          <w:bCs/>
          <w:sz w:val="28"/>
          <w:szCs w:val="28"/>
        </w:rPr>
        <w:t xml:space="preserve">、培训要求</w:t>
      </w:r>
      <w:bookmarkEnd w:id="89"/>
      <w:r>
        <w:rPr>
          <w:rFonts w:hint="eastAsia" w:ascii="宋体" w:hAnsi="宋体"/>
          <w:b/>
          <w:bCs/>
          <w:sz w:val="28"/>
          <w:szCs w:val="28"/>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成交供应商提供周全的培训计划、培训目标、培训内容、培训方法和培训师资。</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培训方式采取线上+线下，确保采购单位对系统操作的熟悉性，能够全面熟练掌握软件运行、检查、维护等工作，确保日常工作的顺利完成。</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培训人员1人，且需具有相关专业资格和实际工作经验、参加过本项目开发的专家或技术人员。</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供应商应向接受培训人员提供技术资料、图纸、参考文献材料等。</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所有培训所涉及的所有费用包含在本次报价中，不得另行向采购单位收取。</w:t>
      </w:r>
      <w:r>
        <w:rPr>
          <w:rFonts w:hint="eastAsia" w:ascii="宋体" w:hAnsi="宋体"/>
          <w:bCs/>
          <w:sz w:val="24"/>
          <w:szCs w:val="24"/>
        </w:rPr>
      </w:r>
      <w:r/>
    </w:p>
    <w:p>
      <w:pPr>
        <w:pStyle w:val="784"/>
        <w:spacing w:line="480" w:lineRule="exact"/>
        <w:rPr>
          <w:rFonts w:hint="eastAsia" w:ascii="宋体" w:hAnsi="宋体" w:eastAsia="宋体" w:cs="Times New Roman"/>
          <w:b/>
          <w:sz w:val="28"/>
          <w:szCs w:val="28"/>
          <w:lang w:val="en-US" w:eastAsia="zh-CN"/>
        </w:rPr>
        <w:outlineLvl w:val="1"/>
      </w:pPr>
      <w:r>
        <w:rPr>
          <w:rFonts w:hint="eastAsia" w:ascii="宋体" w:hAnsi="宋体" w:eastAsia="宋体" w:cs="Times New Roman"/>
          <w:b/>
          <w:sz w:val="28"/>
          <w:szCs w:val="28"/>
          <w:lang w:val="en-US" w:eastAsia="zh-CN"/>
        </w:rPr>
        <w:t xml:space="preserve">十</w:t>
      </w:r>
      <w:r>
        <w:rPr>
          <w:rFonts w:hint="eastAsia" w:ascii="宋体" w:hAnsi="宋体" w:cs="Times New Roman"/>
          <w:b/>
          <w:sz w:val="28"/>
          <w:szCs w:val="28"/>
          <w:lang w:val="en-US" w:eastAsia="zh-CN"/>
        </w:rPr>
        <w:t xml:space="preserve">四</w:t>
      </w:r>
      <w:r>
        <w:rPr>
          <w:rFonts w:hint="eastAsia" w:ascii="宋体" w:hAnsi="宋体" w:eastAsia="宋体" w:cs="Times New Roman"/>
          <w:b/>
          <w:sz w:val="28"/>
          <w:szCs w:val="28"/>
          <w:lang w:val="en-US" w:eastAsia="zh-CN"/>
        </w:rPr>
        <w:t xml:space="preserve">、数据更新要求</w:t>
      </w:r>
      <w:r>
        <w:rPr>
          <w:rFonts w:hint="eastAsia" w:ascii="宋体" w:hAnsi="宋体" w:eastAsia="宋体" w:cs="Times New Roman"/>
          <w:b/>
          <w:sz w:val="28"/>
          <w:szCs w:val="28"/>
          <w:lang w:val="en-US" w:eastAsia="zh-CN"/>
        </w:rPr>
      </w:r>
      <w:r/>
    </w:p>
    <w:p>
      <w:pPr>
        <w:pStyle w:val="784"/>
        <w:ind w:firstLine="480"/>
        <w:keepLines w:val="0"/>
        <w:keepNext w:val="0"/>
        <w:pageBreakBefore w:val="0"/>
        <w:spacing w:line="480" w:lineRule="exact"/>
        <w:widowControl w:val="off"/>
        <w:tabs>
          <w:tab w:val="left" w:pos="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项目本地数据库存储的数据与原始的数据差异期限不能超过一天。</w:t>
      </w:r>
      <w:r>
        <w:rPr>
          <w:rFonts w:hint="eastAsia" w:ascii="宋体" w:hAnsi="宋体" w:eastAsia="宋体" w:cs="Times New Roman"/>
          <w:bCs/>
          <w:color w:val="000000"/>
          <w:sz w:val="24"/>
          <w:szCs w:val="24"/>
          <w:highlight w:val="none"/>
        </w:rPr>
      </w:r>
      <w:r/>
    </w:p>
    <w:p>
      <w:pPr>
        <w:pStyle w:val="784"/>
        <w:ind w:firstLine="480"/>
        <w:keepLines w:val="0"/>
        <w:keepNext w:val="0"/>
        <w:pageBreakBefore w:val="0"/>
        <w:spacing w:line="480" w:lineRule="exact"/>
        <w:widowControl w:val="off"/>
        <w:tabs>
          <w:tab w:val="left" w:pos="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2、政策资源库每季度至少更新1次。根据实际工作情况，按要求及时将相关部门制定的政策进行解析入库。</w:t>
      </w:r>
      <w:r>
        <w:rPr>
          <w:rFonts w:hint="eastAsia"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3、民政对象库应实时更新。根据民政对象的变化情况，及时将相关对象进行入库出库处理。</w:t>
      </w:r>
      <w:r>
        <w:rPr>
          <w:rFonts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4、隐患风险对象库需实时更新。结合具体工作情况，及时将通过走访发现、数据分析、舆情管理等渠道发现的潜在隐患风险对象以及处置情况进行更新。</w:t>
      </w:r>
      <w:r>
        <w:rPr>
          <w:rFonts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5、舆情数据需实时抓取。针对各类网络自媒体（包括但不限于抖音、快手、小红书、微信视频号、B站、贴吧等）进行民生保障领域舆情隐患收集（包括但不限于文字、图片、音频、视频等）。</w:t>
      </w:r>
      <w:r>
        <w:rPr>
          <w:rFonts w:hint="eastAsia"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6、智能体数据需实时抓取分析。针对建设的民生保障智能体，实时抓取访问内容，智能分析用户诉求。</w:t>
      </w:r>
      <w:r>
        <w:rPr>
          <w:rFonts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7、项目涉及的其他部门数据需根据实际需求定期更新。针对大数据共享平台中已有数据，通过接口、库表等对接方式实时更新；针对横向部门间无信息化共享能力的，通过线下定期拷贝等方式定期更新。</w:t>
      </w:r>
      <w:r>
        <w:rPr>
          <w:rFonts w:ascii="宋体" w:hAnsi="宋体" w:eastAsia="宋体" w:cs="Times New Roman"/>
          <w:bCs/>
          <w:color w:val="000000"/>
          <w:sz w:val="24"/>
          <w:szCs w:val="24"/>
          <w:highlight w:val="none"/>
          <w:lang w:val="en-US" w:eastAsia="zh-CN"/>
        </w:rPr>
      </w:r>
      <w:r/>
    </w:p>
    <w:p>
      <w:pPr>
        <w:pStyle w:val="784"/>
        <w:ind w:firstLine="480"/>
        <w:keepLines w:val="0"/>
        <w:keepNext w:val="0"/>
        <w:pageBreakBefore w:val="0"/>
        <w:spacing w:line="480" w:lineRule="exact"/>
        <w:widowControl w:val="off"/>
        <w:tabs>
          <w:tab w:val="left" w:pos="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数据更新后，用户可开展个性化的数据统计分析。</w:t>
      </w:r>
      <w:r>
        <w:rPr>
          <w:rFonts w:hint="eastAsia" w:ascii="宋体" w:hAnsi="宋体" w:eastAsia="宋体" w:cs="Times New Roman"/>
          <w:bCs/>
          <w:color w:val="000000"/>
          <w:sz w:val="24"/>
          <w:szCs w:val="24"/>
          <w:highlight w:val="none"/>
          <w:lang w:val="en-US" w:eastAsia="zh-CN"/>
        </w:rPr>
      </w:r>
      <w:r/>
    </w:p>
    <w:p>
      <w:pPr>
        <w:pStyle w:val="784"/>
        <w:spacing w:line="480" w:lineRule="exact"/>
        <w:rPr>
          <w:rFonts w:hint="eastAsia" w:ascii="宋体" w:hAnsi="宋体"/>
          <w:b/>
          <w:bCs/>
          <w:sz w:val="28"/>
          <w:szCs w:val="28"/>
        </w:rPr>
        <w:outlineLvl w:val="1"/>
      </w:pPr>
      <w:r>
        <w:rPr>
          <w:rFonts w:hint="eastAsia" w:ascii="宋体" w:hAnsi="宋体"/>
          <w:b/>
          <w:bCs/>
          <w:sz w:val="28"/>
          <w:szCs w:val="28"/>
          <w:lang w:val="en-US" w:eastAsia="zh-CN"/>
        </w:rPr>
        <w:t xml:space="preserve">十五、</w:t>
      </w:r>
      <w:r>
        <w:rPr>
          <w:rFonts w:hint="eastAsia" w:ascii="宋体" w:hAnsi="宋体"/>
          <w:b/>
          <w:bCs/>
          <w:sz w:val="28"/>
          <w:szCs w:val="28"/>
        </w:rPr>
        <w:t xml:space="preserve">系统安全和保密要求</w:t>
      </w:r>
      <w:r>
        <w:rPr>
          <w:rFonts w:hint="eastAsia" w:ascii="宋体" w:hAnsi="宋体"/>
          <w:b/>
          <w:bCs/>
          <w:sz w:val="28"/>
          <w:szCs w:val="28"/>
        </w:rPr>
      </w:r>
      <w:r/>
    </w:p>
    <w:p>
      <w:pPr>
        <w:pStyle w:val="784"/>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rPr>
        <w:t xml:space="preserve">1、安全审查和保密要求。建立一整套完备的安全性策略体系，通过设计统一的人员和权限管理功能，建立数据备份措施与制度，实行“运行日志制度”等，</w:t>
      </w:r>
      <w:r>
        <w:rPr>
          <w:rFonts w:hint="eastAsia" w:ascii="宋体" w:hAnsi="宋体"/>
          <w:bCs/>
          <w:sz w:val="24"/>
          <w:szCs w:val="24"/>
          <w:highlight w:val="none"/>
          <w:lang w:val="en-US" w:eastAsia="zh-CN"/>
        </w:rPr>
        <w:t xml:space="preserve">供应商应</w:t>
      </w:r>
      <w:r>
        <w:rPr>
          <w:rFonts w:hint="eastAsia" w:ascii="宋体" w:hAnsi="宋体"/>
          <w:bCs/>
          <w:sz w:val="24"/>
          <w:szCs w:val="24"/>
          <w:highlight w:val="none"/>
        </w:rPr>
        <w:t xml:space="preserve">对项目技术文件以及由采购人提供的所有内部资料、技术文档、数据和信息予以保密，确</w:t>
      </w:r>
      <w:r>
        <w:rPr>
          <w:rFonts w:hint="eastAsia" w:ascii="宋体" w:hAnsi="宋体"/>
          <w:bCs/>
          <w:sz w:val="24"/>
          <w:szCs w:val="24"/>
        </w:rPr>
        <w:t xml:space="preserve">保数据安全性、准确性与可靠性。提供涉密数据管理和网络安全等方面的建设方案，需包括数据脱敏脱密、网络安全、传输安全、数据库管理等方面的措施。</w:t>
      </w:r>
      <w:r>
        <w:rPr>
          <w:rFonts w:hint="eastAsia" w:ascii="宋体" w:hAnsi="宋体"/>
          <w:bCs/>
          <w:sz w:val="24"/>
          <w:szCs w:val="24"/>
          <w:highlight w:val="none"/>
        </w:rPr>
        <w:t xml:space="preserve">该系统建设符合</w:t>
      </w:r>
      <w:r>
        <w:rPr>
          <w:rFonts w:ascii="宋体" w:hAnsi="宋体"/>
          <w:bCs/>
          <w:sz w:val="24"/>
          <w:szCs w:val="24"/>
          <w:highlight w:val="none"/>
        </w:rPr>
        <w:t xml:space="preserve">互联网协议第六版（IPv6）的技术要求。</w:t>
      </w:r>
      <w:r>
        <w:rPr>
          <w:rFonts w:hint="eastAsia" w:ascii="宋体" w:hAnsi="宋体"/>
          <w:bCs/>
          <w:sz w:val="24"/>
          <w:szCs w:val="24"/>
          <w:highlight w:val="none"/>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本项目采购的所有服务成果（包括但不限于系统架构、代码、数据库设计、功能模块、服务方案等）的知识产权，归采购人所有</w:t>
      </w:r>
      <w:r>
        <w:rPr>
          <w:rFonts w:hint="eastAsia" w:ascii="宋体" w:hAnsi="宋体"/>
          <w:bCs/>
          <w:sz w:val="24"/>
          <w:szCs w:val="24"/>
          <w:lang w:eastAsia="zh-CN"/>
        </w:rPr>
        <w:t xml:space="preserve">。</w:t>
      </w:r>
      <w:r>
        <w:rPr>
          <w:rFonts w:hint="eastAsia" w:ascii="宋体" w:hAnsi="宋体"/>
          <w:bCs/>
          <w:sz w:val="24"/>
          <w:szCs w:val="24"/>
        </w:rPr>
        <w:t xml:space="preserve">项目试运行结束，采购人确认合格时需同步提供服务成果。</w:t>
      </w:r>
      <w:r>
        <w:rPr>
          <w:rFonts w:hint="eastAsia" w:ascii="宋体" w:hAnsi="宋体"/>
          <w:bCs/>
          <w:sz w:val="24"/>
          <w:szCs w:val="24"/>
        </w:rPr>
        <w:t xml:space="preserve">在本项目范围内采购人有权对服务成果进行使用、更新、维护及必要的二次开发，未经采购人书面许可，中标方不得将服务成果转让、许可给第三方使用。</w:t>
      </w:r>
      <w:r>
        <w:rPr>
          <w:rFonts w:hint="eastAsia" w:ascii="宋体" w:hAnsi="宋体"/>
          <w:bCs/>
          <w:sz w:val="24"/>
          <w:szCs w:val="24"/>
          <w:lang w:val="en-US" w:eastAsia="zh-CN"/>
        </w:rPr>
        <w:t xml:space="preserve">3、</w:t>
      </w: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、供应商有义务将维保工作做好，并做好无条件交接。</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w:t>
      </w:r>
      <w:r>
        <w:rPr>
          <w:rFonts w:hint="eastAsia" w:ascii="宋体" w:hAnsi="宋体"/>
          <w:bCs/>
          <w:sz w:val="24"/>
          <w:szCs w:val="24"/>
          <w:lang w:val="en-US" w:eastAsia="zh-CN"/>
        </w:rPr>
        <w:t xml:space="preserve">《中华人民共和国密码法》</w:t>
      </w:r>
      <w:r>
        <w:rPr>
          <w:rFonts w:hint="eastAsia" w:ascii="宋体" w:hAnsi="宋体"/>
          <w:bCs/>
          <w:sz w:val="24"/>
          <w:szCs w:val="24"/>
        </w:rPr>
        <w:t xml:space="preserve">《计算机网络安全管理办法》《计算机信息系统安全保护条例》等相关法律法规的要求并承担相应网络安全责任。</w:t>
      </w:r>
      <w:r>
        <w:rPr>
          <w:rFonts w:hint="eastAsia" w:ascii="宋体" w:hAnsi="宋体"/>
          <w:bCs/>
          <w:sz w:val="24"/>
          <w:szCs w:val="24"/>
          <w:lang w:val="en-US" w:eastAsia="zh-CN"/>
        </w:rPr>
        <w:t xml:space="preserve">成交供应商交付上线产品时，需提供符合相关密码管理、软件安全管理规范的评估报告。</w:t>
      </w:r>
      <w:r>
        <w:rPr>
          <w:rFonts w:hint="eastAsia" w:ascii="宋体" w:hAnsi="宋体"/>
          <w:bCs/>
          <w:sz w:val="24"/>
          <w:szCs w:val="24"/>
        </w:rPr>
        <w:t xml:space="preserve">如因软件设计缺陷、部署或运维规范问题导致了甲方遭受黑客攻击、数据泄露、数据丢失、业务系统中断等网络安全事件，供应商需对此类事件负责并承担由此造成的经济损失，承担的赔付金额不低于损失金额。</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rPr>
          <w:rFonts w:hint="eastAsia" w:ascii="宋体" w:hAnsi="宋体"/>
          <w:bCs/>
          <w:sz w:val="24"/>
          <w:szCs w:val="24"/>
        </w:rPr>
      </w:r>
      <w:r/>
    </w:p>
    <w:p>
      <w:pPr>
        <w:pStyle w:val="784"/>
        <w:ind w:firstLine="480"/>
        <w:spacing w:line="480" w:lineRule="exact"/>
        <w:tabs>
          <w:tab w:val="left" w:pos="0" w:leader="none"/>
        </w:tabs>
        <w:rPr>
          <w:rFonts w:ascii="宋体" w:hAnsi="宋体"/>
          <w:bCs/>
          <w:sz w:val="24"/>
          <w:szCs w:val="24"/>
        </w:rPr>
      </w:pPr>
      <w:r>
        <w:rPr>
          <w:rFonts w:hint="eastAsia" w:ascii="宋体" w:hAnsi="宋体"/>
          <w:bCs/>
          <w:sz w:val="24"/>
          <w:szCs w:val="24"/>
          <w:lang w:val="en-US" w:eastAsia="zh-CN"/>
        </w:rPr>
        <w:t xml:space="preserve">6</w:t>
      </w:r>
      <w:r>
        <w:rPr>
          <w:rFonts w:ascii="宋体" w:hAnsi="宋体"/>
          <w:bCs/>
          <w:sz w:val="24"/>
          <w:szCs w:val="24"/>
        </w:rPr>
        <w:t xml:space="preserve">、</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r>
        <w:rPr>
          <w:rFonts w:ascii="宋体" w:hAnsi="宋体"/>
          <w:bCs/>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r>
      <w:r/>
    </w:p>
    <w:p>
      <w:pPr>
        <w:pStyle w:val="784"/>
        <w:spacing w:line="400" w:lineRule="exact"/>
        <w:rPr>
          <w:rFonts w:ascii="Times New Roman" w:hAnsi="Times New Roman"/>
          <w:sz w:val="24"/>
          <w:szCs w:val="21"/>
        </w:rPr>
      </w:pPr>
      <w:r>
        <w:rPr>
          <w:rFonts w:ascii="Times New Roman" w:hAnsi="Times New Roman"/>
          <w:sz w:val="24"/>
          <w:szCs w:val="21"/>
        </w:rPr>
      </w:r>
      <w:r/>
    </w:p>
    <w:p>
      <w:pPr>
        <w:pStyle w:val="784"/>
        <w:spacing w:line="400" w:lineRule="exact"/>
      </w:pPr>
      <w:r>
        <w:rPr>
          <w:rFonts w:hint="eastAsia"/>
        </w:rPr>
        <w:br w:type="page" w:clear="all"/>
      </w:r>
      <w:r/>
    </w:p>
    <w:p>
      <w:pPr>
        <w:pStyle w:val="784"/>
        <w:jc w:val="center"/>
        <w:spacing w:line="500" w:lineRule="exact"/>
        <w:rPr>
          <w:rFonts w:ascii="Times New Roman" w:hAnsi="Times New Roman"/>
          <w:b/>
          <w:sz w:val="44"/>
          <w:szCs w:val="44"/>
        </w:rPr>
        <w:outlineLvl w:val="0"/>
      </w:pPr>
      <w:r/>
      <w:bookmarkStart w:id="90" w:name="_Toc2833"/>
      <w:r>
        <w:rPr>
          <w:rFonts w:hint="eastAsia" w:ascii="Times New Roman" w:hAnsi="Times New Roman"/>
          <w:b/>
          <w:sz w:val="44"/>
          <w:szCs w:val="44"/>
        </w:rPr>
        <w:t xml:space="preserve">第五章  合同</w:t>
      </w:r>
      <w:bookmarkEnd w:id="84"/>
      <w:r/>
      <w:bookmarkEnd w:id="85"/>
      <w:r/>
      <w:bookmarkEnd w:id="90"/>
      <w:r>
        <w:rPr>
          <w:rFonts w:hint="eastAsia" w:ascii="Times New Roman" w:hAnsi="Times New Roman"/>
          <w:b/>
          <w:sz w:val="44"/>
          <w:szCs w:val="44"/>
        </w:rPr>
        <w:t xml:space="preserve">文本</w:t>
      </w:r>
      <w:r>
        <w:rPr>
          <w:rFonts w:ascii="Times New Roman" w:hAnsi="Times New Roman"/>
          <w:b/>
          <w:sz w:val="44"/>
          <w:szCs w:val="44"/>
        </w:rPr>
      </w:r>
      <w:r/>
    </w:p>
    <w:p>
      <w:pPr>
        <w:pStyle w:val="827"/>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1" w:name="_Toc22631"/>
      <w:r/>
      <w:bookmarkStart w:id="92" w:name="_Toc1657"/>
      <w:r/>
      <w:bookmarkStart w:id="93" w:name="_Toc7955"/>
      <w:r>
        <w:rPr>
          <w:rFonts w:hint="eastAsia" w:ascii="仿宋" w:hAnsi="仿宋" w:eastAsia="仿宋" w:cs="仿宋"/>
          <w:b/>
          <w:bCs/>
          <w:color w:val="000000"/>
          <w:sz w:val="30"/>
          <w:szCs w:val="30"/>
          <w:highlight w:val="none"/>
        </w:rPr>
      </w:r>
      <w:r/>
    </w:p>
    <w:p>
      <w:pPr>
        <w:pStyle w:val="827"/>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rPr>
          <w:rFonts w:ascii="仿宋" w:hAnsi="仿宋" w:eastAsia="仿宋" w:cs="仿宋"/>
          <w:highlight w:val="none"/>
        </w:rPr>
      </w:r>
      <w:r/>
    </w:p>
    <w:p>
      <w:pPr>
        <w:pStyle w:val="827"/>
        <w:ind w:firstLine="840"/>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827"/>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827"/>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宿迁市民生保障智能监测预警项目</w:t>
      </w:r>
      <w:r>
        <w:rPr>
          <w:rFonts w:hint="eastAsia" w:ascii="仿宋" w:hAnsi="仿宋" w:eastAsia="仿宋" w:cs="仿宋"/>
          <w:color w:val="000000"/>
          <w:sz w:val="28"/>
          <w:szCs w:val="28"/>
          <w:highlight w:val="none"/>
        </w:rPr>
        <w:t xml:space="preserve"> </w:t>
      </w:r>
      <w:r>
        <w:rPr>
          <w:rFonts w:ascii="仿宋" w:hAnsi="仿宋" w:eastAsia="仿宋" w:cs="仿宋"/>
          <w:sz w:val="28"/>
          <w:szCs w:val="28"/>
          <w:highlight w:val="none"/>
        </w:rPr>
      </w:r>
      <w:r/>
    </w:p>
    <w:p>
      <w:pPr>
        <w:pStyle w:val="827"/>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rPr>
          <w:rFonts w:ascii="仿宋" w:hAnsi="仿宋" w:eastAsia="仿宋" w:cs="仿宋"/>
          <w:sz w:val="28"/>
          <w:szCs w:val="28"/>
          <w:highlight w:val="none"/>
        </w:rPr>
      </w:r>
      <w:r/>
    </w:p>
    <w:p>
      <w:pPr>
        <w:pStyle w:val="796"/>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r>
      <w:r/>
    </w:p>
    <w:p>
      <w:pPr>
        <w:pStyle w:val="796"/>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rPr>
      </w:r>
      <w:r/>
    </w:p>
    <w:p>
      <w:pPr>
        <w:pStyle w:val="796"/>
        <w:ind w:firstLine="1120"/>
        <w:spacing w:line="480" w:lineRule="auto"/>
        <w:rPr>
          <w:rFonts w:ascii="仿宋" w:hAnsi="仿宋" w:eastAsia="仿宋" w:cs="仿宋"/>
          <w:sz w:val="28"/>
          <w:szCs w:val="28"/>
        </w:rPr>
      </w:pPr>
      <w:r>
        <w:rPr>
          <w:rFonts w:ascii="仿宋" w:hAnsi="仿宋" w:eastAsia="仿宋" w:cs="仿宋"/>
          <w:sz w:val="28"/>
          <w:szCs w:val="28"/>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6"/>
        <w:rPr>
          <w:rFonts w:hint="eastAsia" w:ascii="仿宋" w:hAnsi="仿宋" w:eastAsia="仿宋" w:cs="仿宋"/>
          <w:color w:val="000000"/>
          <w:sz w:val="24"/>
        </w:rPr>
      </w:pPr>
      <w:r>
        <w:rPr>
          <w:rFonts w:hint="eastAsia" w:ascii="仿宋" w:hAnsi="仿宋" w:eastAsia="仿宋" w:cs="仿宋"/>
          <w:color w:val="000000"/>
          <w:sz w:val="24"/>
        </w:rPr>
      </w:r>
      <w:r/>
    </w:p>
    <w:p>
      <w:pPr>
        <w:pStyle w:val="796"/>
        <w:rPr>
          <w:rFonts w:hint="eastAsia" w:ascii="仿宋" w:hAnsi="仿宋" w:eastAsia="仿宋" w:cs="仿宋"/>
          <w:color w:val="000000"/>
          <w:sz w:val="24"/>
        </w:rPr>
      </w:pPr>
      <w:r>
        <w:rPr>
          <w:rFonts w:hint="eastAsia" w:ascii="仿宋" w:hAnsi="仿宋" w:eastAsia="仿宋" w:cs="仿宋"/>
          <w:color w:val="000000"/>
          <w:sz w:val="24"/>
        </w:rPr>
      </w:r>
      <w:r/>
    </w:p>
    <w:p>
      <w:pPr>
        <w:pStyle w:val="796"/>
        <w:rPr>
          <w:rFonts w:hint="eastAsia" w:ascii="仿宋" w:hAnsi="仿宋" w:eastAsia="仿宋" w:cs="仿宋"/>
          <w:color w:val="000000"/>
          <w:sz w:val="24"/>
        </w:rPr>
      </w:pPr>
      <w:r>
        <w:rPr>
          <w:rFonts w:hint="eastAsia" w:ascii="仿宋" w:hAnsi="仿宋" w:eastAsia="仿宋" w:cs="仿宋"/>
          <w:color w:val="000000"/>
          <w:sz w:val="24"/>
        </w:rPr>
      </w:r>
      <w:r/>
    </w:p>
    <w:p>
      <w:pPr>
        <w:pStyle w:val="784"/>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rPr>
          <w:rFonts w:hint="eastAsia" w:ascii="仿宋" w:hAnsi="仿宋" w:eastAsia="仿宋" w:cs="仿宋"/>
          <w:color w:val="000000"/>
          <w:sz w:val="24"/>
        </w:rPr>
      </w:r>
      <w:r/>
    </w:p>
    <w:p>
      <w:pPr>
        <w:pStyle w:val="784"/>
        <w:ind w:firstLine="480"/>
        <w:keepLines w:val="0"/>
        <w:keepNext w:val="0"/>
        <w:pageBreakBefore w:val="0"/>
        <w:spacing w:line="440" w:lineRule="exact"/>
        <w:rPr>
          <w:rFonts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rPr>
          <w:rFonts w:ascii="仿宋" w:hAnsi="仿宋" w:eastAsia="仿宋" w:cs="仿宋"/>
          <w:color w:val="000000"/>
          <w:sz w:val="24"/>
          <w:lang w:val="en-US" w:eastAsia="zh-CN"/>
        </w:rPr>
      </w:r>
      <w:r/>
    </w:p>
    <w:p>
      <w:pPr>
        <w:pStyle w:val="827"/>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rPr>
          <w:rFonts w:ascii="仿宋" w:hAnsi="仿宋" w:eastAsia="仿宋" w:cs="仿宋"/>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lang w:val="en-US" w:eastAsia="zh-CN"/>
        </w:rPr>
      </w:pPr>
      <w:r>
        <w:rPr>
          <w:rFonts w:hint="eastAsia" w:ascii="仿宋" w:hAnsi="仿宋" w:eastAsia="仿宋" w:cs="仿宋"/>
          <w:sz w:val="24"/>
          <w:szCs w:val="24"/>
        </w:rPr>
        <w:t xml:space="preserve">（一）标的名称：</w:t>
      </w:r>
      <w:r>
        <w:rPr>
          <w:rFonts w:hint="eastAsia" w:ascii="仿宋" w:hAnsi="仿宋" w:eastAsia="仿宋" w:cs="仿宋"/>
          <w:sz w:val="24"/>
          <w:szCs w:val="24"/>
          <w:lang w:eastAsia="zh-CN"/>
        </w:rPr>
        <w:t xml:space="preserve">宿迁</w:t>
      </w:r>
      <w:r>
        <w:rPr>
          <w:rFonts w:hint="eastAsia" w:ascii="仿宋" w:hAnsi="仿宋" w:eastAsia="仿宋" w:cs="仿宋"/>
          <w:sz w:val="24"/>
          <w:szCs w:val="24"/>
          <w:lang w:val="en-US" w:eastAsia="zh-CN"/>
        </w:rPr>
        <w:t xml:space="preserve">市民生保障智能监测预警项目</w:t>
      </w:r>
      <w:r>
        <w:rPr>
          <w:rFonts w:ascii="仿宋" w:hAnsi="仿宋" w:eastAsia="仿宋" w:cs="仿宋"/>
          <w:sz w:val="24"/>
          <w:szCs w:val="24"/>
          <w:lang w:val="en-US" w:eastAsia="zh-CN"/>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rPr>
          <w:rFonts w:ascii="仿宋" w:hAnsi="仿宋" w:eastAsia="仿宋" w:cs="仿宋"/>
          <w:sz w:val="24"/>
          <w:szCs w:val="24"/>
        </w:rPr>
      </w:r>
      <w:r/>
    </w:p>
    <w:p>
      <w:pPr>
        <w:pStyle w:val="784"/>
        <w:ind w:firstLine="480"/>
        <w:jc w:val="both"/>
        <w:keepLines w:val="0"/>
        <w:keepNext w:val="0"/>
        <w:pageBreakBefore w:val="0"/>
        <w:spacing w:line="540" w:lineRule="exact"/>
        <w:widowControl w:val="off"/>
        <w:tabs>
          <w:tab w:val="left" w:pos="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（四）履行时间（期限）：</w:t>
      </w:r>
      <w:r>
        <w:rPr>
          <w:rFonts w:hint="eastAsia" w:ascii="仿宋" w:hAnsi="仿宋" w:eastAsia="仿宋" w:cs="仿宋"/>
          <w:sz w:val="24"/>
          <w:szCs w:val="24"/>
          <w:lang w:val="en-US" w:eastAsia="zh-CN"/>
        </w:rPr>
        <w:t xml:space="preserve">3年（工期：合同签订之日起 3个月内完成系统建设并上线，系统上线后，进入1个月试运行；运维服务期：自</w:t>
      </w:r>
      <w:r>
        <w:rPr>
          <w:rFonts w:ascii="仿宋" w:hAnsi="仿宋" w:eastAsia="仿宋" w:cs="仿宋"/>
          <w:sz w:val="24"/>
          <w:szCs w:val="24"/>
          <w:lang w:val="en-US" w:eastAsia="zh-CN"/>
        </w:rPr>
        <w:t xml:space="preserve">试运行结束</w:t>
      </w:r>
      <w:r>
        <w:rPr>
          <w:rFonts w:hint="eastAsia" w:ascii="仿宋" w:hAnsi="仿宋" w:eastAsia="仿宋" w:cs="仿宋"/>
          <w:sz w:val="24"/>
          <w:szCs w:val="24"/>
          <w:lang w:val="en-US" w:eastAsia="zh-CN"/>
        </w:rPr>
        <w:t xml:space="preserve">之日</w:t>
      </w:r>
      <w:r>
        <w:rPr>
          <w:rFonts w:ascii="仿宋" w:hAnsi="仿宋" w:eastAsia="仿宋" w:cs="仿宋"/>
          <w:sz w:val="24"/>
          <w:szCs w:val="24"/>
          <w:lang w:val="en-US" w:eastAsia="zh-CN"/>
        </w:rPr>
        <w:t xml:space="preserve">起32个月</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（五）履行地点：</w:t>
      </w:r>
      <w:r>
        <w:rPr>
          <w:rFonts w:hint="eastAsia" w:ascii="仿宋" w:hAnsi="仿宋" w:eastAsia="仿宋" w:cs="仿宋"/>
          <w:sz w:val="24"/>
          <w:szCs w:val="24"/>
          <w:lang w:val="en-US" w:eastAsia="zh-CN"/>
        </w:rPr>
        <w:t xml:space="preserve">甲方指定位置</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人员要求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1、项目负责人、技术负责人和项目组其他成员。供应商一经成交，项目负责人不得随意更换，如有特殊原因需更换，须提前10天通知，经采购人同意后，方可更换。具体要求如下：</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项目负责人1名：负责整个项目实施方案以及进度计划，工作安排和落实，组织做好各阶段项目的验收与结算工作，全流程跟进项目。</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项目技术负责人1名：负责整个项目实施过程中数据库管理、软件整体设计、项目网络设计相关的工作，全流程跟进项目。</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项目组其他成员：不少于5人，团队须具备软件开发能力、软件交付能力、软件调试、数据库管理、网络调试能力和项目日常管理汇报能力。其中留有不少于2人做驻场，直至运维服务期结束。</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pPr>
      <w:r>
        <w:rPr>
          <w:rFonts w:hint="eastAsia" w:ascii="仿宋" w:hAnsi="仿宋" w:eastAsia="仿宋" w:cs="仿宋"/>
          <w:sz w:val="24"/>
          <w:szCs w:val="24"/>
          <w:lang w:val="en-US" w:eastAsia="zh-CN"/>
        </w:rPr>
        <w:t xml:space="preserve">2、执行有关项目建设的国家法律、法规、规范、标准和制度，履行合同规定的义务和职责；遵守国家的法律和政府的有关条例、规定和办法等。</w:t>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rPr>
          <w:rFonts w:ascii="仿宋" w:hAnsi="仿宋" w:eastAsia="仿宋" w:cs="仿宋"/>
          <w:sz w:val="24"/>
          <w:szCs w:val="24"/>
        </w:rPr>
      </w:r>
      <w:r/>
    </w:p>
    <w:tbl>
      <w:tblPr>
        <w:tblpPr w:horzAnchor="page" w:tblpX="1684" w:vertAnchor="text" w:tblpY="328" w:leftFromText="180" w:topFromText="0" w:rightFromText="180" w:bottomFromText="0"/>
        <w:tblW w:w="9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W w:w="854" w:type="dxa"/>
            <w:vAlign w:val="center"/>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序号</w:t>
            </w:r>
            <w:r>
              <w:rPr>
                <w:rFonts w:hint="eastAsia" w:ascii="仿宋" w:hAnsi="仿宋" w:eastAsia="仿宋" w:cs="仿宋"/>
                <w:sz w:val="24"/>
                <w:szCs w:val="24"/>
                <w:lang w:val="en-US" w:eastAsia="zh-CN" w:bidi="ar-SA"/>
              </w:rPr>
            </w:r>
            <w:r/>
          </w:p>
        </w:tc>
        <w:tc>
          <w:tcPr>
            <w:gridSpan w:val="2"/>
            <w:tcW w:w="4124" w:type="dxa"/>
            <w:vAlign w:val="center"/>
            <w:textDirection w:val="lrTb"/>
            <w:noWrap w:val="false"/>
          </w:tcPr>
          <w:p>
            <w:pPr>
              <w:pStyle w:val="1389"/>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系统/服务费用名称</w:t>
            </w:r>
            <w:r>
              <w:rPr>
                <w:rFonts w:hint="eastAsia" w:ascii="仿宋" w:hAnsi="仿宋" w:eastAsia="仿宋" w:cs="仿宋"/>
                <w:sz w:val="24"/>
                <w:szCs w:val="24"/>
                <w:lang w:val="en-US" w:eastAsia="zh-CN" w:bidi="ar-SA"/>
              </w:rPr>
            </w:r>
            <w:r/>
          </w:p>
        </w:tc>
        <w:tc>
          <w:tcPr>
            <w:tcW w:w="1616" w:type="dxa"/>
            <w:vAlign w:val="center"/>
            <w:textDirection w:val="lrTb"/>
            <w:noWrap w:val="false"/>
          </w:tcPr>
          <w:p>
            <w:pPr>
              <w:pStyle w:val="1389"/>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单价（元）</w:t>
            </w:r>
            <w:r>
              <w:rPr>
                <w:rFonts w:hint="eastAsia" w:ascii="仿宋" w:hAnsi="仿宋" w:eastAsia="仿宋" w:cs="仿宋"/>
                <w:sz w:val="24"/>
                <w:szCs w:val="24"/>
                <w:lang w:val="en-US" w:eastAsia="zh-CN" w:bidi="ar-SA"/>
              </w:rPr>
            </w:r>
            <w:r/>
          </w:p>
        </w:tc>
        <w:tc>
          <w:tcPr>
            <w:tcW w:w="959"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数量</w:t>
            </w:r>
            <w:r>
              <w:rPr>
                <w:rFonts w:hint="eastAsia" w:ascii="仿宋" w:hAnsi="仿宋" w:eastAsia="仿宋" w:cs="仿宋"/>
                <w:sz w:val="24"/>
                <w:szCs w:val="24"/>
                <w:lang w:val="en-US" w:eastAsia="zh-CN" w:bidi="ar-SA"/>
              </w:rPr>
            </w:r>
            <w:r/>
          </w:p>
        </w:tc>
        <w:tc>
          <w:tcPr>
            <w:tcW w:w="1517" w:type="dxa"/>
            <w:vAlign w:val="center"/>
            <w:textDirection w:val="lrTb"/>
            <w:noWrap w:val="false"/>
          </w:tcPr>
          <w:p>
            <w:pPr>
              <w:pStyle w:val="1389"/>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合价（元）</w:t>
            </w:r>
            <w:r>
              <w:rPr>
                <w:rFonts w:hint="eastAsia" w:ascii="仿宋" w:hAnsi="仿宋" w:eastAsia="仿宋" w:cs="仿宋"/>
                <w:sz w:val="24"/>
                <w:szCs w:val="24"/>
                <w:lang w:val="en-US" w:eastAsia="zh-CN" w:bidi="ar-SA"/>
              </w:rPr>
            </w:r>
            <w:r/>
          </w:p>
        </w:tc>
      </w:tr>
      <w:tr>
        <w:trPr>
          <w:cantSplit/>
          <w:trHeight w:val="572"/>
        </w:trPr>
        <w:tc>
          <w:tcPr>
            <w:tcW w:w="85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bidi="ar-SA"/>
              </w:rPr>
            </w:r>
            <w:r/>
          </w:p>
        </w:tc>
        <w:tc>
          <w:tcPr>
            <w:gridSpan w:val="2"/>
            <w:tcW w:w="4124" w:type="dxa"/>
            <w:vAlign w:val="center"/>
            <w:textDirection w:val="lrTb"/>
            <w:noWrap w:val="false"/>
          </w:tcPr>
          <w:p>
            <w:pPr>
              <w:pStyle w:val="1389"/>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616"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959"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517"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r>
      <w:tr>
        <w:trPr>
          <w:cantSplit/>
          <w:trHeight w:val="572"/>
        </w:trPr>
        <w:tc>
          <w:tcPr>
            <w:tcW w:w="85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bidi="ar-SA"/>
              </w:rPr>
            </w:r>
            <w:r/>
          </w:p>
        </w:tc>
        <w:tc>
          <w:tcPr>
            <w:gridSpan w:val="2"/>
            <w:tcW w:w="412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616"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959"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517"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r>
      <w:tr>
        <w:trPr>
          <w:cantSplit/>
          <w:trHeight w:val="572"/>
        </w:trPr>
        <w:tc>
          <w:tcPr>
            <w:tcW w:w="85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CN" w:bidi="ar-SA"/>
              </w:rPr>
            </w:r>
            <w:r/>
          </w:p>
        </w:tc>
        <w:tc>
          <w:tcPr>
            <w:gridSpan w:val="2"/>
            <w:tcW w:w="412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616"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959"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517"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r>
      <w:tr>
        <w:trPr>
          <w:cantSplit/>
          <w:trHeight w:val="572"/>
        </w:trPr>
        <w:tc>
          <w:tcPr>
            <w:tcW w:w="85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r>
            <w:r/>
          </w:p>
        </w:tc>
        <w:tc>
          <w:tcPr>
            <w:gridSpan w:val="2"/>
            <w:tcW w:w="4124"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616"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959" w:type="dxa"/>
            <w:vAlign w:val="top"/>
            <w:textDirection w:val="lrTb"/>
            <w:noWrap w:val="false"/>
          </w:tcPr>
          <w:p>
            <w:pPr>
              <w:pStyle w:val="1382"/>
              <w:jc w:val="center"/>
              <w:keepLines w:val="0"/>
              <w:keepNext w:val="0"/>
              <w:pageBreakBefore w:val="0"/>
              <w:spacing w:line="440" w:lineRule="exact"/>
              <w:widowControl/>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c>
          <w:tcPr>
            <w:tcW w:w="1517"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r>
            <w:r/>
          </w:p>
        </w:tc>
      </w:tr>
      <w:tr>
        <w:trPr>
          <w:cantSplit/>
          <w:trHeight w:val="1292"/>
        </w:trPr>
        <w:tc>
          <w:tcPr>
            <w:gridSpan w:val="2"/>
            <w:tcW w:w="2990" w:type="dxa"/>
            <w:vAlign w:val="center"/>
            <w:textDirection w:val="lrTb"/>
            <w:noWrap w:val="false"/>
          </w:tcPr>
          <w:p>
            <w:pPr>
              <w:pStyle w:val="1382"/>
              <w:jc w:val="center"/>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报价总计</w:t>
            </w:r>
            <w:r>
              <w:rPr>
                <w:rFonts w:hint="eastAsia" w:ascii="仿宋" w:hAnsi="仿宋" w:eastAsia="仿宋" w:cs="仿宋"/>
                <w:sz w:val="24"/>
                <w:szCs w:val="24"/>
                <w:lang w:val="en-US" w:eastAsia="zh-CN" w:bidi="ar-SA"/>
              </w:rPr>
            </w:r>
            <w:r/>
          </w:p>
        </w:tc>
        <w:tc>
          <w:tcPr>
            <w:gridSpan w:val="4"/>
            <w:tcW w:w="6080" w:type="dxa"/>
            <w:vAlign w:val="center"/>
            <w:textDirection w:val="lrTb"/>
            <w:noWrap w:val="false"/>
          </w:tcPr>
          <w:p>
            <w:pPr>
              <w:pStyle w:val="1382"/>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r>
            <w:r/>
          </w:p>
          <w:p>
            <w:pPr>
              <w:pStyle w:val="1382"/>
              <w:keepLines w:val="0"/>
              <w:keepNext w:val="0"/>
              <w:pageBreakBefore w:val="0"/>
              <w:spacing w:line="440" w:lineRule="exact"/>
              <w:rPr>
                <w:rFonts w:hint="eastAsia" w:ascii="仿宋" w:hAnsi="仿宋" w:eastAsia="仿宋" w:cs="仿宋"/>
                <w:sz w:val="24"/>
                <w:szCs w:val="24"/>
                <w:lang w:val="en-US" w:eastAsia="zh-CN" w:bidi="ar-SA"/>
              </w:rPr>
              <w:framePr w:vAnchor="text" w:hAnchor="page" w:x="1684" w:y="328"/>
            </w:pPr>
            <w:r>
              <w:rPr>
                <w:rFonts w:hint="eastAsia" w:ascii="仿宋" w:hAnsi="仿宋" w:eastAsia="仿宋" w:cs="仿宋"/>
                <w:sz w:val="24"/>
                <w:szCs w:val="24"/>
                <w:lang w:val="en-US" w:eastAsia="zh-CN" w:bidi="ar-SA"/>
              </w:rPr>
              <w:t xml:space="preserve">人民币（大写）：    仟     佰    拾     万    仟      佰      拾     元      角      分</w:t>
            </w:r>
            <w:r>
              <w:rPr>
                <w:rFonts w:hint="eastAsia" w:ascii="仿宋" w:hAnsi="仿宋" w:eastAsia="仿宋" w:cs="仿宋"/>
                <w:sz w:val="24"/>
                <w:szCs w:val="24"/>
                <w:lang w:val="en-US" w:eastAsia="zh-CN" w:bidi="ar-SA"/>
              </w:rPr>
            </w:r>
            <w:r/>
          </w:p>
        </w:tc>
      </w:tr>
    </w:tbl>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rPr>
          <w:rFonts w:ascii="仿宋" w:hAnsi="仿宋" w:eastAsia="仿宋" w:cs="仿宋"/>
          <w:sz w:val="24"/>
          <w:szCs w:val="24"/>
          <w:u w:val="single"/>
        </w:rPr>
      </w:r>
      <w:r/>
    </w:p>
    <w:p>
      <w:pPr>
        <w:pStyle w:val="784"/>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rPr>
          <w:rFonts w:ascii="仿宋" w:hAnsi="仿宋" w:eastAsia="仿宋" w:cs="仿宋"/>
          <w:sz w:val="24"/>
          <w:szCs w:val="24"/>
          <w:u w:val="single"/>
        </w:rPr>
      </w:r>
      <w:r/>
    </w:p>
    <w:p>
      <w:pPr>
        <w:pStyle w:val="784"/>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rPr>
          <w:rFonts w:ascii="仿宋" w:hAnsi="仿宋" w:eastAsia="仿宋" w:cs="仿宋"/>
          <w:b/>
          <w:sz w:val="24"/>
          <w:szCs w:val="24"/>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预付款：合同签订且采购人在收到供应商发票后10个工作日内，支付项目总金额的20%作为预付款；</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进度款：3个月内完成系统建设并上线，之后进入试1个月试运行，试运行结束，经采购人确认合格，在收到供应商发票后10个工作日内支付项目总金额的30%；运维满一年(以采购人确认合格时间为起始时间)，供应商提交运维过程台账资料，审核通过后在收到供应商发票后10个工作日内支付项目总金额的40%</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运维满二年(以运维满一年时间为起始时间)，供应商提交运维过程台账资料，审核通过后在收到供应商发票后10个工作日内支付项目总金额的5%</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运维期满进行验收且合格，在收到供应商发票后10个工作日内结清余款。</w:t>
      </w:r>
      <w:r>
        <w:rPr>
          <w:rFonts w:hint="eastAsia" w:ascii="仿宋" w:hAnsi="仿宋" w:eastAsia="仿宋" w:cs="仿宋"/>
          <w:sz w:val="24"/>
          <w:szCs w:val="24"/>
          <w:lang w:val="en-US" w:eastAsia="zh-CN"/>
        </w:rPr>
      </w:r>
      <w:r/>
    </w:p>
    <w:p>
      <w:pPr>
        <w:pStyle w:val="784"/>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注：1.在签订合同时，成交人明确表示无需预付款或者主动要求降低预付款比例的金额，采购人可不适用预付款规定。</w:t>
      </w:r>
      <w:r>
        <w:rPr>
          <w:rFonts w:hint="eastAsia" w:ascii="仿宋" w:hAnsi="仿宋" w:eastAsia="仿宋" w:cs="仿宋"/>
          <w:sz w:val="24"/>
          <w:szCs w:val="24"/>
          <w:lang w:val="en-US" w:eastAsia="zh-CN"/>
        </w:rPr>
      </w:r>
      <w:r/>
    </w:p>
    <w:p>
      <w:pPr>
        <w:pStyle w:val="784"/>
        <w:ind w:firstLine="480"/>
        <w:spacing w:line="480" w:lineRule="exact"/>
        <w:tabs>
          <w:tab w:val="left" w:pos="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2.在项目建设和试运行期间，如有特殊情况需延期，乙方须提前书面申请，甲方审核同意后可延期</w:t>
      </w:r>
      <w:r>
        <w:rPr>
          <w:rFonts w:hint="eastAsia" w:ascii="仿宋" w:hAnsi="仿宋" w:eastAsia="仿宋" w:cs="仿宋"/>
          <w:sz w:val="24"/>
          <w:szCs w:val="24"/>
          <w:lang w:val="en-US" w:eastAsia="zh-CN"/>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rPr>
          <w:rFonts w:ascii="仿宋" w:hAnsi="仿宋" w:eastAsia="仿宋" w:cs="仿宋"/>
          <w:b/>
          <w:sz w:val="24"/>
          <w:szCs w:val="24"/>
        </w:rPr>
      </w:r>
      <w:r/>
    </w:p>
    <w:p>
      <w:pPr>
        <w:pStyle w:val="784"/>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系统上线后，进入系统试运行期，试运行</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后，成交供应商可提出初步验收申请，若试运行期间出现问题，成交供应商须在5个工作日内进行调整完毕并再次申请初步验收。采购人在收到成交供应商的验收申请后根据技术要求和合同约定，5个工作日内组织验收，验收通过则出具验收报告（或验收单），不通过须及时告知供应商。</w:t>
      </w:r>
      <w:r>
        <w:rPr>
          <w:rFonts w:hint="eastAsia" w:ascii="仿宋" w:hAnsi="仿宋" w:eastAsia="仿宋" w:cs="仿宋"/>
          <w:sz w:val="24"/>
          <w:szCs w:val="24"/>
        </w:rPr>
      </w:r>
      <w:r/>
    </w:p>
    <w:p>
      <w:pPr>
        <w:pStyle w:val="784"/>
        <w:ind w:firstLine="480"/>
        <w:keepLines w:val="0"/>
        <w:keepNext w:val="0"/>
        <w:pageBreakBefore w:val="0"/>
        <w:spacing w:line="440" w:lineRule="exact"/>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9.2</w:t>
      </w:r>
      <w:r>
        <w:rPr>
          <w:rFonts w:hint="eastAsia" w:ascii="仿宋" w:hAnsi="仿宋" w:eastAsia="仿宋" w:cs="仿宋"/>
          <w:sz w:val="24"/>
          <w:szCs w:val="24"/>
        </w:rPr>
        <w:t xml:space="preserve">验收小组组建和验收程序符合《江苏省政府采购履约验收管理办法》（苏财规〔2024〕7号）规定，并满足采购人实际需求，当标准、规范等不一致的，以要求高的为准。</w:t>
      </w:r>
      <w:r>
        <w:rPr>
          <w:rFonts w:hint="eastAsia" w:ascii="仿宋" w:hAnsi="仿宋" w:eastAsia="仿宋" w:cs="仿宋"/>
          <w:sz w:val="24"/>
          <w:szCs w:val="24"/>
          <w:lang w:val="zh-CN" w:eastAsia="zh-CN"/>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.5甲方逾期退还履约保证金的违约责任：除应当退还履约保证金外，还应当按中国人民银行同期贷款基准利率上浮 20％后的利率支付超期资金占用费，但因供应商自身原因导致无法及时退还的除外。</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rPr>
          <w:rFonts w:ascii="仿宋" w:hAnsi="仿宋" w:eastAsia="仿宋" w:cs="仿宋"/>
          <w:b/>
          <w:sz w:val="24"/>
          <w:szCs w:val="24"/>
        </w:rPr>
      </w:r>
      <w:r/>
    </w:p>
    <w:p>
      <w:pPr>
        <w:pStyle w:val="1465"/>
        <w:ind w:firstLine="480"/>
        <w:keepLines w:val="0"/>
        <w:keepNext w:val="0"/>
        <w:pageBreakBefore w:val="0"/>
        <w:spacing w:line="440" w:lineRule="exact"/>
        <w:rPr>
          <w:rFonts w:hint="eastAsia" w:ascii="仿宋" w:hAnsi="仿宋" w:eastAsia="仿宋" w:cs="仿宋"/>
          <w:sz w:val="24"/>
          <w:szCs w:val="24"/>
        </w:rPr>
      </w:pPr>
      <w:r/>
      <w:bookmarkStart w:id="94"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4"/>
      <w:r>
        <w:rPr>
          <w:rFonts w:hint="eastAsia"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rPr>
          <w:rFonts w:ascii="仿宋" w:hAnsi="仿宋" w:eastAsia="仿宋" w:cs="仿宋"/>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rPr>
          <w:rFonts w:ascii="仿宋" w:hAnsi="仿宋" w:eastAsia="仿宋" w:cs="仿宋"/>
          <w:b/>
          <w:sz w:val="24"/>
          <w:szCs w:val="24"/>
        </w:rPr>
      </w:r>
      <w:r/>
    </w:p>
    <w:p>
      <w:pPr>
        <w:pStyle w:val="784"/>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rPr>
          <w:rFonts w:ascii="仿宋" w:hAnsi="仿宋" w:eastAsia="仿宋" w:cs="仿宋"/>
          <w:sz w:val="24"/>
          <w:szCs w:val="24"/>
        </w:rPr>
      </w:r>
      <w:r/>
    </w:p>
    <w:p>
      <w:pPr>
        <w:pStyle w:val="784"/>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rPr>
          <w:rFonts w:ascii="仿宋" w:hAnsi="仿宋" w:eastAsia="仿宋" w:cs="仿宋"/>
          <w:b/>
          <w:sz w:val="24"/>
          <w:szCs w:val="24"/>
        </w:rPr>
      </w:r>
      <w:r/>
    </w:p>
    <w:p>
      <w:pPr>
        <w:pStyle w:val="784"/>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rPr>
          <w:rFonts w:ascii="仿宋" w:hAnsi="仿宋" w:eastAsia="仿宋" w:cs="仿宋"/>
          <w:sz w:val="24"/>
          <w:szCs w:val="24"/>
        </w:rPr>
      </w:r>
      <w:r/>
    </w:p>
    <w:p>
      <w:pPr>
        <w:pStyle w:val="784"/>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rPr>
          <w:rFonts w:ascii="仿宋" w:hAnsi="仿宋" w:eastAsia="仿宋" w:cs="仿宋"/>
          <w:sz w:val="24"/>
          <w:szCs w:val="24"/>
        </w:rPr>
      </w:r>
      <w:r/>
    </w:p>
    <w:p>
      <w:pPr>
        <w:pStyle w:val="784"/>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rPr>
          <w:rFonts w:hint="eastAsia" w:ascii="仿宋" w:hAnsi="仿宋" w:eastAsia="仿宋" w:cs="仿宋"/>
          <w:sz w:val="24"/>
          <w:szCs w:val="24"/>
        </w:rPr>
      </w:r>
      <w:r/>
    </w:p>
    <w:p>
      <w:pPr>
        <w:pStyle w:val="784"/>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bl>
      <w:tblPr>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W w:w="9151" w:type="dxa"/>
            <w:vAlign w:val="center"/>
            <w:textDirection w:val="lrTb"/>
            <w:noWrap w:val="false"/>
          </w:tcPr>
          <w:p>
            <w:pPr>
              <w:pStyle w:val="784"/>
              <w:jc w:val="left"/>
              <w:spacing w:line="300" w:lineRule="exact"/>
            </w:pPr>
            <w:r>
              <w:rPr>
                <w:szCs w:val="21"/>
              </w:rPr>
              <w:t xml:space="preserve">甲方</w:t>
            </w:r>
            <w:r>
              <w:rPr>
                <w:rFonts w:hint="eastAsia"/>
                <w:szCs w:val="21"/>
              </w:rPr>
              <w:t xml:space="preserve">（采购人）</w:t>
            </w:r>
            <w:r/>
          </w:p>
        </w:tc>
      </w:tr>
      <w:tr>
        <w:trPr>
          <w:trHeight w:val="635"/>
        </w:trPr>
        <w:tc>
          <w:tcPr>
            <w:tcW w:w="1119"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970"/>
        </w:trPr>
        <w:tc>
          <w:tcPr>
            <w:tcW w:w="1119" w:type="dxa"/>
            <w:vAlign w:val="center"/>
            <w:textDirection w:val="lrTb"/>
            <w:noWrap w:val="false"/>
          </w:tcPr>
          <w:p>
            <w:pPr>
              <w:pStyle w:val="784"/>
              <w:jc w:val="center"/>
              <w:spacing w:line="300" w:lineRule="exact"/>
              <w:rPr>
                <w:szCs w:val="21"/>
              </w:rPr>
            </w:pPr>
            <w:r>
              <w:rPr>
                <w:szCs w:val="21"/>
              </w:rPr>
              <w:t xml:space="preserve">法定代表人</w:t>
            </w:r>
            <w:r>
              <w:rPr>
                <w:szCs w:val="21"/>
              </w:rPr>
            </w:r>
            <w:r/>
          </w:p>
          <w:p>
            <w:pPr>
              <w:pStyle w:val="78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3880" w:type="dxa"/>
            <w:vAlign w:val="center"/>
            <w:textDirection w:val="lrTb"/>
            <w:noWrap w:val="false"/>
          </w:tcPr>
          <w:p>
            <w:pPr>
              <w:pStyle w:val="784"/>
              <w:jc w:val="center"/>
              <w:spacing w:line="300" w:lineRule="exact"/>
              <w:rPr>
                <w:szCs w:val="21"/>
              </w:rPr>
            </w:pPr>
            <w:r>
              <w:rPr>
                <w:szCs w:val="21"/>
              </w:rPr>
            </w:r>
            <w:r/>
          </w:p>
        </w:tc>
      </w:tr>
      <w:tr>
        <w:trPr>
          <w:trHeight w:val="483"/>
        </w:trPr>
        <w:tc>
          <w:tcPr>
            <w:tcW w:w="1119" w:type="dxa"/>
            <w:vAlign w:val="center"/>
            <w:textDirection w:val="lrTb"/>
            <w:noWrap w:val="false"/>
          </w:tcPr>
          <w:p>
            <w:pPr>
              <w:pStyle w:val="784"/>
              <w:jc w:val="center"/>
              <w:spacing w:line="300" w:lineRule="exact"/>
              <w:rPr>
                <w:szCs w:val="21"/>
              </w:rPr>
            </w:pPr>
            <w:r>
              <w:rPr>
                <w:rFonts w:hint="eastAsia"/>
                <w:szCs w:val="21"/>
              </w:rPr>
              <w:t xml:space="preserve">住  所</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19" w:type="dxa"/>
            <w:vAlign w:val="center"/>
            <w:textDirection w:val="lrTb"/>
            <w:noWrap w:val="false"/>
          </w:tcPr>
          <w:p>
            <w:pPr>
              <w:pStyle w:val="784"/>
              <w:jc w:val="center"/>
              <w:spacing w:line="300" w:lineRule="exact"/>
              <w:rPr>
                <w:rFonts w:ascii="Calibri" w:hAnsi="Calibri" w:eastAsia="宋体" w:cs="Times New Roman"/>
                <w:sz w:val="21"/>
                <w:szCs w:val="22"/>
                <w:lang w:val="en-US" w:eastAsia="zh-CN" w:bidi="ar-SA"/>
              </w:rPr>
            </w:pPr>
            <w:r>
              <w:rPr>
                <w:szCs w:val="21"/>
              </w:rPr>
              <w:t xml:space="preserve">乙方</w:t>
            </w:r>
            <w:r>
              <w:rPr>
                <w:rFonts w:hint="eastAsia"/>
                <w:szCs w:val="21"/>
              </w:rPr>
              <w:t xml:space="preserve">（供应商）</w:t>
            </w:r>
            <w:r>
              <w:rPr>
                <w:rFonts w:ascii="Calibri" w:hAnsi="Calibri" w:eastAsia="宋体" w:cs="Times New Roman"/>
                <w:sz w:val="21"/>
                <w:szCs w:val="22"/>
                <w:lang w:val="en-US" w:eastAsia="zh-CN" w:bidi="ar-SA"/>
              </w:rPr>
            </w:r>
            <w:r/>
          </w:p>
        </w:tc>
        <w:tc>
          <w:tcPr>
            <w:tcW w:w="388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szCs w:val="21"/>
              </w:rPr>
            </w:pPr>
            <w:r>
              <w:rPr>
                <w:szCs w:val="21"/>
              </w:rPr>
              <w:t xml:space="preserve">法定代表人</w:t>
            </w:r>
            <w:r>
              <w:rPr>
                <w:szCs w:val="21"/>
              </w:rPr>
            </w:r>
            <w:r/>
          </w:p>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rPr>
                <w:rFonts w:ascii="Calibri" w:hAnsi="Calibri" w:eastAsia="宋体" w:cs="Times New Roman"/>
                <w:sz w:val="21"/>
                <w:szCs w:val="21"/>
                <w:lang w:val="en-US" w:eastAsia="zh-CN" w:bidi="ar-SA"/>
              </w:rPr>
            </w:r>
            <w:r/>
          </w:p>
        </w:tc>
        <w:tc>
          <w:tcPr>
            <w:tcW w:w="3880" w:type="dxa"/>
            <w:vAlign w:val="top"/>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联 系 人</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联系电话</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邮政编码</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开户名称</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开户银行</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2048" w:type="dxa"/>
            <w:vAlign w:val="center"/>
            <w:textDirection w:val="lrTb"/>
            <w:noWrap w:val="false"/>
          </w:tcPr>
          <w:p>
            <w:pPr>
              <w:pStyle w:val="784"/>
              <w:jc w:val="center"/>
              <w:spacing w:line="300" w:lineRule="exact"/>
              <w:rPr>
                <w:rFonts w:ascii="Calibri" w:hAnsi="Calibri" w:eastAsia="宋体" w:cs="Times New Roman"/>
                <w:sz w:val="21"/>
                <w:szCs w:val="21"/>
                <w:lang w:val="en-US" w:eastAsia="zh-CN" w:bidi="ar-SA"/>
              </w:rPr>
            </w:pPr>
            <w:r>
              <w:rPr>
                <w:szCs w:val="21"/>
              </w:rPr>
              <w:t xml:space="preserve">银行账号</w:t>
            </w:r>
            <w:r>
              <w:rPr>
                <w:rFonts w:ascii="Calibri" w:hAnsi="Calibri" w:eastAsia="宋体" w:cs="Times New Roman"/>
                <w:sz w:val="21"/>
                <w:szCs w:val="21"/>
                <w:lang w:val="en-US" w:eastAsia="zh-CN" w:bidi="ar-SA"/>
              </w:rPr>
            </w:r>
            <w:r/>
          </w:p>
        </w:tc>
        <w:tc>
          <w:tcPr>
            <w:tcW w:w="3880" w:type="dxa"/>
            <w:vAlign w:val="center"/>
            <w:textDirection w:val="lrTb"/>
            <w:noWrap w:val="false"/>
          </w:tcPr>
          <w:p>
            <w:pPr>
              <w:pStyle w:val="784"/>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pStyle w:val="784"/>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pStyle w:val="784"/>
      </w:pPr>
      <w:r/>
      <w:r/>
    </w:p>
    <w:p>
      <w:pPr>
        <w:pStyle w:val="784"/>
      </w:pPr>
      <w:r/>
      <w:r/>
    </w:p>
    <w:p>
      <w:pPr>
        <w:pStyle w:val="784"/>
      </w:pPr>
      <w:r/>
      <w:r/>
    </w:p>
    <w:p>
      <w:pPr>
        <w:pStyle w:val="784"/>
      </w:pPr>
      <w:r/>
      <w:r/>
    </w:p>
    <w:p>
      <w:pPr>
        <w:pStyle w:val="784"/>
      </w:pPr>
      <w:r/>
      <w:r/>
    </w:p>
    <w:p>
      <w:pPr>
        <w:pStyle w:val="784"/>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4"/>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1"/>
      <w:r/>
      <w:bookmarkEnd w:id="92"/>
      <w:r/>
      <w:bookmarkEnd w:id="93"/>
      <w:r/>
      <w:bookmarkStart w:id="95" w:name="_Hlt26955039"/>
      <w:r/>
      <w:bookmarkEnd w:id="95"/>
      <w:r/>
      <w:bookmarkStart w:id="96" w:name="_Hlt26671244"/>
      <w:r/>
      <w:bookmarkEnd w:id="96"/>
      <w:r>
        <w:rPr>
          <w:rFonts w:ascii="Times New Roman" w:hAnsi="Times New Roman"/>
          <w:b/>
          <w:sz w:val="44"/>
          <w:szCs w:val="44"/>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4"/>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4"/>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4"/>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4"/>
        <w:rPr>
          <w:rFonts w:hint="eastAsia" w:ascii="仿宋" w:hAnsi="仿宋" w:eastAsia="仿宋" w:cs="仿宋"/>
        </w:rPr>
      </w:pPr>
      <w:r>
        <w:rPr>
          <w:rFonts w:hint="eastAsia" w:ascii="仿宋" w:hAnsi="仿宋" w:eastAsia="仿宋" w:cs="仿宋"/>
        </w:rPr>
      </w:r>
      <w:r/>
    </w:p>
    <w:p>
      <w:pPr>
        <w:pStyle w:val="784"/>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784"/>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rPr>
          <w:rFonts w:ascii="Times New Roman" w:hAnsi="Times New Roman"/>
          <w:sz w:val="28"/>
          <w:szCs w:val="28"/>
        </w:rPr>
      </w:r>
      <w:r/>
    </w:p>
    <w:p>
      <w:pPr>
        <w:pStyle w:val="784"/>
        <w:spacing w:line="360" w:lineRule="auto"/>
        <w:rPr>
          <w:rFonts w:ascii="Times New Roman" w:hAnsi="Times New Roman"/>
          <w:sz w:val="28"/>
          <w:szCs w:val="28"/>
        </w:rPr>
      </w:pPr>
      <w:r/>
      <w:bookmarkStart w:id="97"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7"/>
      <w:r>
        <w:rPr>
          <w:rFonts w:hint="eastAsia" w:ascii="Times New Roman" w:hAnsi="Times New Roman"/>
          <w:sz w:val="28"/>
          <w:szCs w:val="28"/>
        </w:rPr>
        <w:t xml:space="preserve">（技术参数响应）</w:t>
      </w:r>
      <w:r>
        <w:rPr>
          <w:rFonts w:ascii="Times New Roman" w:hAnsi="Times New Roman"/>
          <w:sz w:val="28"/>
          <w:szCs w:val="28"/>
        </w:rPr>
      </w:r>
      <w:r/>
    </w:p>
    <w:p>
      <w:pPr>
        <w:pStyle w:val="78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、项目组人员</w:t>
      </w:r>
      <w:r>
        <w:rPr>
          <w:rFonts w:hint="eastAsia"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rPr>
          <w:rFonts w:ascii="Times New Roman" w:hAnsi="Times New Roman"/>
          <w:sz w:val="28"/>
          <w:szCs w:val="28"/>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rPr>
          <w:b/>
          <w:bCs/>
          <w:sz w:val="32"/>
        </w:rPr>
      </w:pPr>
      <w:r>
        <w:rPr>
          <w:b/>
          <w:bCs/>
          <w:sz w:val="32"/>
        </w:rPr>
      </w:r>
      <w:r/>
    </w:p>
    <w:p>
      <w:pPr>
        <w:pStyle w:val="796"/>
        <w:rPr>
          <w:b/>
          <w:bCs/>
          <w:sz w:val="32"/>
        </w:rPr>
      </w:pPr>
      <w:r>
        <w:rPr>
          <w:b/>
          <w:bCs/>
          <w:sz w:val="32"/>
        </w:rPr>
      </w:r>
      <w:r/>
    </w:p>
    <w:p>
      <w:pPr>
        <w:pStyle w:val="796"/>
        <w:rPr>
          <w:b/>
          <w:bCs/>
          <w:sz w:val="32"/>
        </w:rPr>
      </w:pPr>
      <w:r>
        <w:rPr>
          <w:b/>
          <w:bCs/>
          <w:sz w:val="32"/>
        </w:r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rPr>
          <w:rFonts w:hint="eastAsia" w:ascii="黑体" w:hAnsi="黑体" w:eastAsia="黑体" w:cs="黑体"/>
          <w:b/>
          <w:bCs/>
          <w:sz w:val="32"/>
        </w:rPr>
      </w:r>
      <w:r/>
    </w:p>
    <w:p>
      <w:pPr>
        <w:pStyle w:val="1376"/>
        <w:jc w:val="center"/>
        <w:rPr>
          <w:rFonts w:hint="eastAsia" w:ascii="宋体" w:hAnsi="宋体" w:cs="仿宋"/>
          <w:b/>
          <w:sz w:val="24"/>
          <w:szCs w:val="24"/>
        </w:rPr>
      </w:pPr>
      <w:r>
        <w:rPr>
          <w:rFonts w:hint="eastAsia" w:ascii="宋体" w:hAnsi="宋体" w:cs="仿宋"/>
          <w:b/>
          <w:sz w:val="24"/>
          <w:szCs w:val="24"/>
        </w:rPr>
      </w:r>
      <w:r/>
    </w:p>
    <w:p>
      <w:pPr>
        <w:pStyle w:val="1376"/>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376"/>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rPr>
          <w:rFonts w:hint="eastAsia" w:ascii="宋体" w:hAnsi="宋体" w:cs="仿宋"/>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76"/>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84"/>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4"/>
        <w:spacing w:line="440" w:lineRule="exact"/>
        <w:rPr>
          <w:rFonts w:ascii="Times New Roman" w:hAnsi="Times New Roman" w:eastAsia="仿宋"/>
          <w:sz w:val="24"/>
          <w:szCs w:val="24"/>
        </w:rPr>
      </w:pPr>
      <w:r>
        <w:rPr>
          <w:rFonts w:ascii="Times New Roman" w:hAnsi="Times New Roman" w:eastAsia="仿宋"/>
          <w:sz w:val="24"/>
          <w:szCs w:val="24"/>
        </w:rPr>
      </w:r>
      <w:r/>
    </w:p>
    <w:p>
      <w:pPr>
        <w:pStyle w:val="784"/>
        <w:rPr>
          <w:rFonts w:hint="eastAsia" w:ascii="宋体" w:hAnsi="宋体" w:cs="仿宋"/>
          <w:sz w:val="24"/>
          <w:szCs w:val="24"/>
        </w:rPr>
      </w:pPr>
      <w:r/>
      <w:bookmarkStart w:id="98" w:name="_Toc120614284"/>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r/>
      <w:r/>
    </w:p>
    <w:p>
      <w:pPr>
        <w:pStyle w:val="784"/>
      </w:p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rPr>
          <w:rFonts w:hint="eastAsia" w:ascii="黑体" w:hAnsi="黑体" w:eastAsia="黑体" w:cs="黑体"/>
          <w:b/>
          <w:bCs/>
          <w:sz w:val="32"/>
        </w:rPr>
      </w:r>
      <w:r/>
    </w:p>
    <w:p>
      <w:pPr>
        <w:pStyle w:val="138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6"/>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376"/>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Hlt26955070"/>
      <w:r/>
      <w:bookmarkEnd w:id="99"/>
      <w:r/>
      <w:bookmarkStart w:id="100" w:name="_格式3__银行出具的资信证明"/>
      <w:r/>
      <w:bookmarkEnd w:id="100"/>
      <w:r/>
      <w:bookmarkStart w:id="101" w:name="_Hlt26671380"/>
      <w:r/>
      <w:bookmarkEnd w:id="101"/>
      <w:r>
        <w:rPr>
          <w:rFonts w:hint="eastAsia" w:ascii="宋体" w:hAnsi="宋体" w:cs="仿宋"/>
          <w:sz w:val="24"/>
          <w:szCs w:val="24"/>
        </w:rPr>
      </w:r>
      <w:r/>
    </w:p>
    <w:p>
      <w:pPr>
        <w:pStyle w:val="784"/>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4"/>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4"/>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4"/>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4"/>
        <w:rPr>
          <w:rFonts w:hint="eastAsia" w:ascii="仿宋" w:hAnsi="仿宋" w:eastAsia="仿宋" w:cs="仿宋"/>
          <w:szCs w:val="21"/>
        </w:rPr>
      </w:pPr>
      <w:r>
        <w:rPr>
          <w:rFonts w:hint="eastAsia" w:ascii="仿宋" w:hAnsi="仿宋" w:eastAsia="仿宋" w:cs="仿宋"/>
          <w:szCs w:val="21"/>
        </w:rPr>
      </w:r>
      <w:r/>
    </w:p>
    <w:p>
      <w:pPr>
        <w:pStyle w:val="784"/>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4"/>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4"/>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ind w:firstLine="709"/>
        <w:rPr>
          <w:rFonts w:hint="eastAsia" w:ascii="仿宋" w:hAnsi="仿宋" w:eastAsia="仿宋" w:cs="仿宋"/>
          <w:b/>
          <w:bCs/>
          <w:sz w:val="32"/>
          <w:szCs w:val="32"/>
        </w:rPr>
      </w:pPr>
      <w:r>
        <w:rPr>
          <w:rFonts w:hint="eastAsia" w:ascii="仿宋" w:hAnsi="仿宋" w:eastAsia="仿宋" w:cs="仿宋"/>
          <w:b/>
          <w:sz w:val="32"/>
          <w:szCs w:val="32"/>
        </w:rPr>
      </w:r>
      <w:r>
        <w:rPr>
          <w:rFonts w:hint="eastAsia" w:ascii="仿宋" w:hAnsi="仿宋" w:eastAsia="仿宋" w:cs="仿宋"/>
          <w:b/>
          <w:sz w:val="32"/>
          <w:szCs w:val="32"/>
        </w:rPr>
      </w:r>
      <w:r/>
    </w:p>
    <w:p>
      <w:pPr>
        <w:pStyle w:val="796"/>
        <w:ind w:firstLine="709"/>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pStyle w:val="796"/>
        <w:ind w:firstLine="709"/>
        <w:rPr>
          <w:rFonts w:hint="eastAsia" w:ascii="仿宋" w:hAnsi="仿宋" w:eastAsia="仿宋" w:cs="仿宋"/>
          <w:b/>
          <w:bCs/>
          <w:sz w:val="32"/>
          <w:szCs w:val="32"/>
        </w:rPr>
      </w:pPr>
      <w:r>
        <w:rPr>
          <w:rFonts w:hint="eastAsia" w:ascii="仿宋" w:hAnsi="仿宋" w:eastAsia="仿宋" w:cs="仿宋"/>
          <w:b/>
          <w:sz w:val="32"/>
          <w:szCs w:val="32"/>
        </w:r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rPr>
          <w:rFonts w:hint="eastAsia" w:ascii="黑体" w:hAnsi="黑体" w:eastAsia="黑体" w:cs="黑体"/>
          <w:b/>
          <w:bCs/>
          <w:sz w:val="32"/>
        </w:rPr>
      </w:r>
      <w:r/>
    </w:p>
    <w:p>
      <w:pPr>
        <w:pStyle w:val="784"/>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84"/>
        <w:spacing w:line="480" w:lineRule="exact"/>
        <w:rPr>
          <w:rFonts w:ascii="Times New Roman" w:hAnsi="Times New Roman" w:eastAsia="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eastAsia="宋体" w:cs="仿宋"/>
          <w:sz w:val="24"/>
        </w:rPr>
        <w:t xml:space="preserve">JSZC-321300-JZCG-C2026-0013</w:t>
      </w:r>
      <w:r>
        <w:rPr>
          <w:rFonts w:ascii="Times New Roman" w:hAnsi="Times New Roman" w:eastAsia="宋体" w:cs="仿宋"/>
          <w:sz w:val="24"/>
        </w:rPr>
      </w:r>
      <w:r/>
    </w:p>
    <w:p>
      <w:pPr>
        <w:pStyle w:val="784"/>
        <w:spacing w:line="480" w:lineRule="exact"/>
        <w:rPr>
          <w:rFonts w:ascii="Times New Roman" w:hAnsi="Times New Roman" w:eastAsia="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829"/>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79"/>
        <w:gridCol w:w="2200"/>
        <w:gridCol w:w="4523"/>
      </w:tblGrid>
      <w:tr>
        <w:trPr/>
        <w:tc>
          <w:tcPr>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6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Mar>
              <w:left w:w="15" w:type="dxa"/>
              <w:top w:w="15" w:type="dxa"/>
              <w:right w:w="15" w:type="dxa"/>
              <w:bottom w:w="15" w:type="dxa"/>
            </w:tcMar>
            <w:tcW w:w="4650"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6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Mar>
              <w:left w:w="15" w:type="dxa"/>
              <w:top w:w="15" w:type="dxa"/>
              <w:right w:w="15" w:type="dxa"/>
              <w:bottom w:w="15" w:type="dxa"/>
            </w:tcMar>
            <w:tcW w:w="4650" w:type="dxa"/>
            <w:vAlign w:val="center"/>
            <w:textDirection w:val="lrTb"/>
            <w:noWrap w:val="false"/>
          </w:tcPr>
          <w:p>
            <w:pPr>
              <w:pStyle w:val="784"/>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Mar>
              <w:left w:w="15" w:type="dxa"/>
              <w:top w:w="15" w:type="dxa"/>
              <w:right w:w="15" w:type="dxa"/>
              <w:bottom w:w="15" w:type="dxa"/>
            </w:tcMar>
            <w:tcW w:w="691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84"/>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hint="eastAsia" w:ascii="宋体" w:hAnsi="宋体" w:cs="仿宋"/>
          <w:sz w:val="24"/>
        </w:rPr>
      </w:r>
      <w:r/>
    </w:p>
    <w:p>
      <w:pPr>
        <w:pStyle w:val="784"/>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hint="eastAsia" w:ascii="宋体" w:hAnsi="宋体" w:cs="Calibri"/>
          <w:sz w:val="24"/>
        </w:rPr>
      </w:r>
      <w:r/>
    </w:p>
    <w:p>
      <w:pPr>
        <w:pStyle w:val="784"/>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hint="eastAsia" w:ascii="宋体" w:hAnsi="宋体"/>
        </w:rPr>
      </w:r>
      <w:r/>
    </w:p>
    <w:p>
      <w:pPr>
        <w:pStyle w:val="784"/>
        <w:spacing w:line="480" w:lineRule="exact"/>
        <w:rPr>
          <w:rFonts w:hint="eastAsia" w:ascii="宋体" w:hAnsi="宋体" w:cs="黑体"/>
          <w:b/>
          <w:sz w:val="32"/>
          <w:szCs w:val="24"/>
        </w:rPr>
      </w:pPr>
      <w:r>
        <w:rPr>
          <w:rFonts w:hint="eastAsia" w:ascii="宋体" w:hAnsi="宋体" w:cs="黑体"/>
          <w:b/>
          <w:sz w:val="32"/>
          <w:szCs w:val="24"/>
        </w:rPr>
      </w:r>
      <w:r/>
    </w:p>
    <w:p>
      <w:pPr>
        <w:pStyle w:val="784"/>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96"/>
        <w:rPr>
          <w:rFonts w:hint="eastAsia" w:ascii="黑体" w:hAnsi="黑体" w:eastAsia="黑体" w:cs="黑体"/>
          <w:b/>
          <w:bCs/>
          <w:sz w:val="32"/>
          <w:szCs w:val="32"/>
        </w:rPr>
      </w:pPr>
      <w:r>
        <w:rPr>
          <w:rFonts w:hint="eastAsia" w:ascii="黑体" w:hAnsi="黑体" w:eastAsia="黑体" w:cs="黑体"/>
          <w:b/>
          <w:sz w:val="32"/>
          <w:szCs w:val="24"/>
        </w:rPr>
      </w:r>
      <w:r>
        <w:rPr>
          <w:rFonts w:hint="eastAsia" w:ascii="黑体" w:hAnsi="黑体" w:eastAsia="黑体" w:cs="黑体"/>
          <w:b/>
          <w:sz w:val="32"/>
          <w:szCs w:val="24"/>
        </w:rPr>
      </w:r>
      <w:r/>
    </w:p>
    <w:p>
      <w:pPr>
        <w:pStyle w:val="796"/>
        <w:rPr>
          <w:rFonts w:hint="eastAsia" w:ascii="黑体" w:hAnsi="黑体" w:eastAsia="黑体" w:cs="黑体"/>
          <w:b/>
          <w:bCs/>
          <w:sz w:val="32"/>
          <w:szCs w:val="32"/>
        </w:rPr>
      </w:pPr>
      <w:r>
        <w:rPr>
          <w:rFonts w:hint="eastAsia" w:ascii="黑体" w:hAnsi="黑体" w:eastAsia="黑体" w:cs="黑体"/>
          <w:b/>
          <w:sz w:val="32"/>
          <w:szCs w:val="24"/>
        </w:rPr>
      </w:r>
      <w:r/>
    </w:p>
    <w:p>
      <w:pPr>
        <w:pStyle w:val="796"/>
        <w:rPr>
          <w:rFonts w:hint="eastAsia" w:ascii="黑体" w:hAnsi="黑体" w:eastAsia="黑体" w:cs="黑体"/>
          <w:b/>
          <w:sz w:val="32"/>
          <w:szCs w:val="24"/>
        </w:rPr>
      </w:pPr>
      <w:r>
        <w:rPr>
          <w:rFonts w:hint="eastAsia" w:ascii="黑体" w:hAnsi="黑体" w:eastAsia="黑体" w:cs="黑体"/>
          <w:b/>
          <w:sz w:val="32"/>
          <w:szCs w:val="24"/>
        </w:r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rPr>
          <w:rFonts w:hint="eastAsia" w:ascii="黑体" w:hAnsi="黑体" w:eastAsia="黑体" w:cs="黑体"/>
          <w:b/>
          <w:bCs/>
          <w:sz w:val="32"/>
        </w:rPr>
      </w:r>
      <w:r/>
    </w:p>
    <w:p>
      <w:pPr>
        <w:pStyle w:val="138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451"/>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51"/>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1"/>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1"/>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51"/>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451"/>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1"/>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4"/>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784"/>
        <w:spacing w:line="480" w:lineRule="exac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6"/>
        <w:ind w:firstLine="321"/>
        <w:spacing w:before="0" w:after="0" w:line="520" w:lineRule="exact"/>
        <w:rPr>
          <w:rFonts w:hint="eastAsia" w:ascii="黑体" w:hAnsi="黑体" w:eastAsia="黑体" w:cs="黑体"/>
          <w:b/>
          <w:bCs w:val="0"/>
          <w:sz w:val="32"/>
        </w:rPr>
      </w:pPr>
      <w:r/>
      <w:bookmarkStart w:id="102" w:name="_Toc9025"/>
      <w:r/>
      <w:bookmarkStart w:id="103"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rPr>
          <w:rFonts w:hint="eastAsia" w:ascii="黑体" w:hAnsi="黑体" w:eastAsia="黑体" w:cs="黑体"/>
          <w:b/>
          <w:bCs w:val="0"/>
          <w:sz w:val="32"/>
        </w:rPr>
      </w:r>
      <w:r/>
    </w:p>
    <w:p>
      <w:pPr>
        <w:pStyle w:val="784"/>
        <w:ind w:firstLine="643"/>
        <w:jc w:val="center"/>
        <w:spacing w:line="400" w:lineRule="exact"/>
        <w:rPr>
          <w:rFonts w:hint="eastAsia" w:ascii="宋体" w:hAnsi="宋体"/>
          <w:b/>
          <w:sz w:val="32"/>
          <w:szCs w:val="32"/>
        </w:rPr>
      </w:pPr>
      <w:r>
        <w:rPr>
          <w:rFonts w:hint="eastAsia" w:ascii="宋体" w:hAnsi="宋体"/>
          <w:b/>
          <w:sz w:val="32"/>
          <w:szCs w:val="32"/>
        </w:rPr>
      </w:r>
      <w:r/>
    </w:p>
    <w:p>
      <w:pPr>
        <w:pStyle w:val="1393"/>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rPr>
          <w:rFonts w:ascii="方正小标宋_GBK" w:eastAsia="方正小标宋_GBK"/>
          <w:sz w:val="32"/>
          <w:szCs w:val="32"/>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784"/>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4"/>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rPr>
          <w:rFonts w:ascii="Times New Roman" w:hAnsi="Times New Roman"/>
          <w:sz w:val="24"/>
          <w:szCs w:val="24"/>
        </w:rPr>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rPr>
          <w:rFonts w:ascii="Times New Roman" w:hAnsi="Times New Roman"/>
          <w:sz w:val="24"/>
          <w:szCs w:val="24"/>
        </w:rPr>
      </w:r>
      <w:r/>
    </w:p>
    <w:p>
      <w:pPr>
        <w:pStyle w:val="784"/>
        <w:ind w:firstLine="480"/>
        <w:spacing w:line="480" w:lineRule="exact"/>
        <w:rPr>
          <w:rFonts w:ascii="Times New Roman" w:hAnsi="Times New Roman"/>
          <w:sz w:val="24"/>
          <w:szCs w:val="24"/>
        </w:rPr>
      </w:pPr>
      <w:r>
        <w:rPr>
          <w:rFonts w:ascii="Times New Roman" w:hAnsi="Times New Roman"/>
          <w:sz w:val="24"/>
          <w:szCs w:val="24"/>
        </w:rPr>
      </w:r>
      <w:r/>
    </w:p>
    <w:p>
      <w:pPr>
        <w:pStyle w:val="784"/>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rPr>
          <w:rFonts w:ascii="Times New Roman" w:hAnsi="Times New Roman"/>
          <w:sz w:val="24"/>
          <w:szCs w:val="24"/>
        </w:rPr>
      </w:r>
      <w:r/>
    </w:p>
    <w:p>
      <w:pPr>
        <w:pStyle w:val="784"/>
        <w:ind w:firstLine="6960"/>
        <w:spacing w:line="480" w:lineRule="exact"/>
        <w:rPr>
          <w:rFonts w:ascii="Times New Roman" w:hAnsi="Times New Roman"/>
          <w:sz w:val="24"/>
          <w:szCs w:val="24"/>
        </w:rPr>
      </w:pPr>
      <w:r>
        <w:rPr>
          <w:rFonts w:ascii="Times New Roman" w:hAnsi="Times New Roman"/>
          <w:sz w:val="24"/>
          <w:szCs w:val="24"/>
        </w:rPr>
        <w:t xml:space="preserve">日  期：</w:t>
      </w:r>
      <w:r>
        <w:rPr>
          <w:rFonts w:ascii="Times New Roman" w:hAnsi="Times New Roman"/>
          <w:sz w:val="24"/>
          <w:szCs w:val="24"/>
        </w:rPr>
      </w:r>
      <w:r/>
    </w:p>
    <w:p>
      <w:pPr>
        <w:pStyle w:val="784"/>
        <w:ind w:firstLine="240"/>
        <w:spacing w:line="480" w:lineRule="exact"/>
        <w:rPr>
          <w:rFonts w:ascii="Times New Roman" w:hAnsi="Times New Roman"/>
          <w:sz w:val="24"/>
          <w:szCs w:val="24"/>
        </w:rPr>
      </w:pPr>
      <w:r>
        <w:rPr>
          <w:rFonts w:ascii="Times New Roman" w:hAnsi="Times New Roman"/>
          <w:sz w:val="24"/>
          <w:szCs w:val="24"/>
        </w:rPr>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rPr>
          <w:rFonts w:ascii="Times New Roman" w:hAnsi="Times New Roman"/>
          <w:sz w:val="24"/>
          <w:szCs w:val="24"/>
        </w:rPr>
      </w:r>
      <w:r/>
    </w:p>
    <w:p>
      <w:pPr>
        <w:pStyle w:val="784"/>
        <w:ind w:firstLine="480"/>
        <w:spacing w:line="480" w:lineRule="exact"/>
        <w:rPr>
          <w:rFonts w:ascii="Times New Roman" w:hAnsi="Times New Roman"/>
          <w:sz w:val="22"/>
          <w:szCs w:val="21"/>
        </w:rPr>
      </w:pPr>
      <w:r>
        <w:rPr>
          <w:rFonts w:hint="eastAsia" w:ascii="Times New Roman" w:hAnsi="Times New Roman"/>
          <w:sz w:val="24"/>
          <w:szCs w:val="24"/>
          <w:lang w:val="en-US" w:eastAsia="zh-CN"/>
        </w:rPr>
        <w:t xml:space="preserve">2</w:t>
      </w:r>
      <w:r>
        <w:rPr>
          <w:rFonts w:ascii="Times New Roman" w:hAnsi="Times New Roman"/>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ascii="Times New Roman" w:hAnsi="Times New Roman"/>
          <w:sz w:val="22"/>
          <w:szCs w:val="21"/>
        </w:rPr>
      </w:r>
      <w:r/>
    </w:p>
    <w:p>
      <w:pPr>
        <w:pStyle w:val="784"/>
        <w:rPr>
          <w:rFonts w:ascii="Times New Roman" w:hAnsi="Times New Roman"/>
          <w:b/>
          <w:sz w:val="24"/>
          <w:szCs w:val="21"/>
        </w:rPr>
      </w:pPr>
      <w:r>
        <w:rPr>
          <w:rFonts w:ascii="Times New Roman" w:hAnsi="Times New Roman"/>
          <w:b/>
          <w:sz w:val="24"/>
          <w:szCs w:val="21"/>
        </w:rPr>
      </w:r>
      <w:r/>
    </w:p>
    <w:p>
      <w:pPr>
        <w:pStyle w:val="1391"/>
        <w:spacing w:before="151" w:after="151" w:line="600" w:lineRule="exact"/>
        <w:rPr>
          <w:rFonts w:hint="eastAsia" w:ascii="宋体"/>
          <w:bCs/>
          <w:szCs w:val="32"/>
        </w:rPr>
      </w:pPr>
      <w:r>
        <w:rPr>
          <w:rFonts w:ascii="宋体" w:hAnsi="宋体"/>
          <w:sz w:val="24"/>
        </w:rPr>
        <w:br w:type="page" w:clear="all"/>
      </w:r>
      <w:r>
        <w:rPr>
          <w:rFonts w:hint="eastAsia" w:ascii="宋体"/>
          <w:bCs/>
          <w:szCs w:val="32"/>
        </w:rPr>
      </w:r>
      <w:r/>
    </w:p>
    <w:p>
      <w:pPr>
        <w:pStyle w:val="1393"/>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rPr>
          <w:rFonts w:ascii="方正小标宋_GBK" w:eastAsia="方正小标宋_GBK"/>
          <w:sz w:val="32"/>
          <w:szCs w:val="32"/>
        </w:rPr>
      </w:r>
      <w:r/>
    </w:p>
    <w:p>
      <w:pPr>
        <w:pStyle w:val="1394"/>
        <w:spacing w:line="588" w:lineRule="exact"/>
        <w:rPr>
          <w:rFonts w:ascii="仿宋_GB2312" w:eastAsia="仿宋_GB2312"/>
          <w:b/>
          <w:spacing w:val="6"/>
          <w:sz w:val="30"/>
          <w:szCs w:val="30"/>
        </w:rPr>
      </w:pPr>
      <w:r>
        <w:rPr>
          <w:rFonts w:ascii="仿宋_GB2312" w:eastAsia="仿宋_GB2312"/>
          <w:b/>
          <w:spacing w:val="6"/>
          <w:sz w:val="30"/>
          <w:szCs w:val="30"/>
        </w:rPr>
      </w:r>
      <w:r/>
    </w:p>
    <w:p>
      <w:pPr>
        <w:pStyle w:val="1393"/>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rPr>
      </w:r>
      <w:r/>
    </w:p>
    <w:p>
      <w:pPr>
        <w:pStyle w:val="1393"/>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rPr>
          <w:rFonts w:ascii="Times New Roman" w:hAnsi="Times New Roman"/>
          <w:sz w:val="24"/>
        </w:rPr>
      </w:r>
      <w:r/>
    </w:p>
    <w:p>
      <w:pPr>
        <w:pStyle w:val="1395"/>
        <w:jc w:val="left"/>
        <w:spacing w:line="500" w:lineRule="exact"/>
        <w:rPr>
          <w:sz w:val="24"/>
        </w:rPr>
      </w:pPr>
      <w:r>
        <w:rPr>
          <w:sz w:val="24"/>
        </w:rPr>
      </w:r>
      <w:r/>
    </w:p>
    <w:p>
      <w:pPr>
        <w:pStyle w:val="1395"/>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rPr>
          <w:rFonts w:hint="eastAsia" w:ascii="宋体" w:hAnsi="宋体"/>
          <w:sz w:val="24"/>
        </w:rPr>
      </w:r>
      <w:r/>
    </w:p>
    <w:p>
      <w:pPr>
        <w:pStyle w:val="1391"/>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rPr>
          <w:rFonts w:hint="eastAsia" w:ascii="宋体" w:hAnsi="宋体" w:eastAsia="宋体"/>
          <w:b w:val="0"/>
          <w:sz w:val="24"/>
          <w:szCs w:val="20"/>
        </w:rPr>
      </w:r>
      <w:r/>
    </w:p>
    <w:p>
      <w:pPr>
        <w:pStyle w:val="1396"/>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3"/>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备注：非残疾人福利性单位不需提供此函。</w:t>
      </w:r>
      <w:r>
        <w:rPr>
          <w:rFonts w:ascii="Times New Roman" w:hAnsi="Times New Roman"/>
          <w:sz w:val="24"/>
          <w:szCs w:val="24"/>
        </w:rPr>
      </w:r>
      <w:r/>
    </w:p>
    <w:p>
      <w:pPr>
        <w:pStyle w:val="784"/>
        <w:jc w:val="left"/>
        <w:spacing w:before="30" w:after="30" w:line="0" w:lineRule="atLeast"/>
        <w:widowControl/>
        <w:rPr>
          <w:rFonts w:ascii="Times New Roman" w:hAnsi="Times New Roman" w:eastAsia="宋体" w:cs="宋体"/>
          <w:sz w:val="24"/>
          <w:szCs w:val="24"/>
        </w:rPr>
      </w:pPr>
      <w:r>
        <w:rPr>
          <w:rFonts w:ascii="Times New Roman" w:hAnsi="Times New Roman" w:eastAsia="宋体" w:cs="宋体"/>
          <w:sz w:val="24"/>
          <w:szCs w:val="24"/>
        </w:rPr>
      </w:r>
      <w:r/>
    </w:p>
    <w:p>
      <w:pPr>
        <w:pStyle w:val="784"/>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96"/>
        <w:rPr>
          <w:rFonts w:hint="eastAsia" w:ascii="黑体" w:hAnsi="黑体" w:eastAsia="黑体" w:cs="黑体"/>
          <w:sz w:val="32"/>
        </w:rPr>
      </w:pPr>
      <w:r>
        <w:rPr>
          <w:rFonts w:hint="eastAsia" w:ascii="黑体" w:hAnsi="黑体" w:eastAsia="黑体" w:cs="黑体"/>
          <w:sz w:val="32"/>
        </w:rPr>
      </w:r>
      <w:r/>
    </w:p>
    <w:p>
      <w:pPr>
        <w:pStyle w:val="786"/>
        <w:ind w:firstLine="321"/>
        <w:spacing w:before="0" w:after="0" w:line="520" w:lineRule="exact"/>
        <w:rPr>
          <w:rFonts w:hint="eastAsia" w:ascii="黑体" w:hAnsi="黑体" w:eastAsia="黑体" w:cs="黑体"/>
          <w:b/>
          <w:bCs/>
          <w:sz w:val="32"/>
        </w:rPr>
      </w:pPr>
      <w:r/>
      <w:bookmarkEnd w:id="102"/>
      <w:r/>
      <w:bookmarkEnd w:id="103"/>
      <w:r>
        <w:rPr>
          <w:rFonts w:hint="eastAsia" w:ascii="黑体" w:hAnsi="黑体" w:eastAsia="黑体" w:cs="黑体"/>
          <w:b/>
          <w:bCs/>
          <w:sz w:val="32"/>
        </w:rPr>
        <w:t xml:space="preserve">六、技术响应偏离表（技术参数响应）</w:t>
      </w:r>
      <w:r>
        <w:rPr>
          <w:rFonts w:hint="eastAsia" w:ascii="黑体" w:hAnsi="黑体" w:eastAsia="黑体" w:cs="黑体"/>
          <w:b/>
          <w:bCs/>
          <w:sz w:val="32"/>
        </w:rPr>
      </w:r>
      <w:r/>
    </w:p>
    <w:p>
      <w:pPr>
        <w:pStyle w:val="798"/>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4"/>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4"/>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4"/>
        <w:rPr>
          <w:rFonts w:hint="eastAsia" w:ascii="宋体" w:hAnsi="宋体" w:cs="仿宋"/>
        </w:rPr>
      </w:pPr>
      <w:r>
        <w:rPr>
          <w:rFonts w:hint="eastAsia" w:ascii="宋体" w:hAnsi="宋体" w:cs="仿宋"/>
        </w:rPr>
      </w:r>
      <w:r/>
    </w:p>
    <w:p>
      <w:pPr>
        <w:pStyle w:val="827"/>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eastAsia="宋体" w:cs="仿宋"/>
          <w:szCs w:val="28"/>
        </w:rPr>
        <w:t xml:space="preserve">未在响应偏离表中列明偏离情况的对应项按负偏离进行扣分处理。</w:t>
      </w:r>
      <w:r>
        <w:rPr>
          <w:rFonts w:hint="eastAsia" w:ascii="Times New Roman" w:hAnsi="Times New Roman" w:eastAsia="宋体" w:cs="仿宋"/>
          <w:szCs w:val="28"/>
        </w:rPr>
      </w:r>
      <w:r/>
    </w:p>
    <w:p>
      <w:pPr>
        <w:pStyle w:val="827"/>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eastAsia="宋体" w:cs="仿宋"/>
          <w:szCs w:val="28"/>
        </w:rPr>
      </w:r>
      <w:r/>
    </w:p>
    <w:p>
      <w:pPr>
        <w:pStyle w:val="796"/>
        <w:rPr>
          <w:rFonts w:hint="eastAsia"/>
        </w:rPr>
      </w:pP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七、</w:t>
      </w:r>
      <w:bookmarkEnd w:id="98"/>
      <w:r>
        <w:rPr>
          <w:rFonts w:hint="eastAsia" w:ascii="黑体" w:hAnsi="黑体" w:eastAsia="黑体" w:cs="黑体"/>
          <w:b/>
          <w:bCs/>
          <w:sz w:val="32"/>
        </w:rPr>
        <w:t xml:space="preserve">项目组人员</w:t>
      </w:r>
      <w:r>
        <w:rPr>
          <w:rFonts w:hint="eastAsia" w:ascii="黑体" w:hAnsi="黑体" w:eastAsia="黑体" w:cs="黑体"/>
          <w:b/>
          <w:bCs/>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460"/>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1"/>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59"/>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784"/>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4" w:name="_格式2__法定代表人授权书"/>
      <w:r/>
      <w:bookmarkEnd w:id="104"/>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rPr>
          <w:rFonts w:hint="eastAsia" w:ascii="Times New Roman" w:hAnsi="Times New Roman" w:cs="宋体"/>
          <w:color w:val="ff0000"/>
          <w:sz w:val="24"/>
          <w:szCs w:val="20"/>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rPr>
          <w:rFonts w:hint="eastAsia" w:ascii="宋体" w:hAnsi="宋体" w:cs="宋体"/>
          <w:b/>
          <w:bCs/>
          <w:sz w:val="32"/>
          <w:szCs w:val="32"/>
        </w:rPr>
      </w:pPr>
      <w:r/>
      <w:bookmarkStart w:id="105" w:name="_Toc11176"/>
      <w:r>
        <w:rPr>
          <w:rFonts w:hint="eastAsia" w:ascii="宋体" w:hAnsi="宋体" w:cs="宋体"/>
          <w:b/>
          <w:bCs/>
          <w:sz w:val="32"/>
          <w:szCs w:val="32"/>
        </w:rPr>
      </w:r>
      <w:r/>
    </w:p>
    <w:p>
      <w:pPr>
        <w:pStyle w:val="796"/>
        <w:rPr>
          <w:rFonts w:hint="eastAsia" w:ascii="宋体" w:hAnsi="宋体" w:cs="宋体"/>
          <w:b/>
          <w:bCs/>
          <w:sz w:val="32"/>
          <w:szCs w:val="32"/>
        </w:rPr>
      </w:pPr>
      <w:r>
        <w:rPr>
          <w:rFonts w:hint="eastAsia" w:ascii="宋体" w:hAnsi="宋体" w:cs="宋体"/>
          <w:b/>
          <w:bCs/>
          <w:sz w:val="32"/>
          <w:szCs w:val="32"/>
        </w:rPr>
      </w:r>
      <w:r/>
    </w:p>
    <w:p>
      <w:pPr>
        <w:pStyle w:val="796"/>
        <w:rPr>
          <w:rFonts w:hint="eastAsia" w:ascii="宋体" w:hAnsi="宋体" w:cs="宋体"/>
          <w:b/>
          <w:bCs/>
          <w:sz w:val="32"/>
          <w:szCs w:val="32"/>
        </w:rPr>
      </w:pPr>
      <w:r>
        <w:rPr>
          <w:rFonts w:hint="eastAsia" w:ascii="宋体" w:hAnsi="宋体" w:cs="宋体"/>
          <w:b/>
          <w:bCs/>
          <w:sz w:val="32"/>
          <w:szCs w:val="32"/>
        </w:rPr>
      </w:r>
      <w:r/>
    </w:p>
    <w:p>
      <w:pPr>
        <w:pStyle w:val="796"/>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96"/>
        <w:rPr>
          <w:rFonts w:hint="eastAsia" w:ascii="宋体" w:hAnsi="宋体" w:cs="宋体"/>
          <w:b/>
          <w:bCs/>
          <w:sz w:val="32"/>
          <w:szCs w:val="32"/>
        </w:rPr>
      </w:pPr>
      <w:r>
        <w:rPr>
          <w:rFonts w:hint="eastAsia" w:ascii="宋体" w:hAnsi="宋体" w:cs="宋体"/>
          <w:b/>
          <w:bCs/>
          <w:sz w:val="32"/>
          <w:szCs w:val="32"/>
        </w:rPr>
      </w:r>
      <w:r/>
    </w:p>
    <w:p>
      <w:pPr>
        <w:pStyle w:val="7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八、</w:t>
      </w:r>
      <w:bookmarkEnd w:id="105"/>
      <w:r>
        <w:rPr>
          <w:rFonts w:hint="eastAsia" w:ascii="黑体" w:hAnsi="黑体" w:eastAsia="黑体" w:cs="黑体"/>
          <w:b/>
          <w:bCs/>
          <w:sz w:val="32"/>
        </w:rPr>
        <w:t xml:space="preserve">企业业绩</w:t>
      </w:r>
      <w:r>
        <w:rPr>
          <w:rFonts w:hint="eastAsia" w:ascii="黑体" w:hAnsi="黑体" w:eastAsia="黑体" w:cs="黑体"/>
          <w:b/>
          <w:bCs/>
          <w:sz w:val="32"/>
        </w:rPr>
      </w:r>
      <w:r/>
    </w:p>
    <w:p>
      <w:pPr>
        <w:pStyle w:val="1424"/>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4"/>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99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trHeight w:val="753"/>
        </w:trPr>
        <w:tc>
          <w:tcPr>
            <w:tcW w:w="1229" w:type="dxa"/>
            <w:vAlign w:val="top"/>
            <w:textDirection w:val="lrTb"/>
            <w:noWrap w:val="false"/>
          </w:tcPr>
          <w:p>
            <w:pPr>
              <w:pStyle w:val="1460"/>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460"/>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058" w:type="dxa"/>
            <w:vAlign w:val="center"/>
            <w:textDirection w:val="lrTb"/>
            <w:noWrap w:val="false"/>
          </w:tcPr>
          <w:p>
            <w:pPr>
              <w:pStyle w:val="1460"/>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770" w:type="dxa"/>
            <w:vAlign w:val="center"/>
            <w:textDirection w:val="lrTb"/>
            <w:noWrap w:val="false"/>
          </w:tcPr>
          <w:p>
            <w:pPr>
              <w:pStyle w:val="1460"/>
              <w:jc w:val="center"/>
              <w:spacing w:line="560" w:lineRule="exact"/>
              <w:rPr>
                <w:rFonts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rPr>
                <w:rFonts w:ascii="宋体" w:hAnsi="宋体" w:eastAsia="宋体" w:cs="仿宋"/>
                <w:sz w:val="28"/>
                <w:szCs w:val="28"/>
                <w:lang w:val="en-US" w:eastAsia="zh-CN"/>
              </w:rPr>
            </w:r>
            <w:r/>
          </w:p>
        </w:tc>
        <w:tc>
          <w:tcPr>
            <w:tcW w:w="1016" w:type="dxa"/>
            <w:vAlign w:val="center"/>
            <w:textDirection w:val="lrTb"/>
            <w:noWrap w:val="false"/>
          </w:tcPr>
          <w:p>
            <w:pPr>
              <w:pStyle w:val="1460"/>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rPr>
                <w:rFonts w:hint="eastAsia" w:ascii="宋体" w:hAnsi="宋体" w:eastAsia="宋体" w:cs="仿宋"/>
                <w:sz w:val="28"/>
                <w:szCs w:val="28"/>
                <w:lang w:val="en-US" w:eastAsia="zh-CN"/>
              </w:rPr>
            </w:r>
            <w:r/>
          </w:p>
        </w:tc>
      </w:tr>
      <w:tr>
        <w:trPr>
          <w:trHeight w:val="1510"/>
        </w:trPr>
        <w:tc>
          <w:tcPr>
            <w:tcW w:w="1229" w:type="dxa"/>
            <w:vAlign w:val="top"/>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60"/>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4"/>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rPr>
          <w:rFonts w:hint="eastAsia" w:ascii="宋体" w:hAnsi="宋体" w:eastAsia="宋体" w:cs="Times New Roman"/>
          <w:bCs/>
          <w:sz w:val="24"/>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sz w:val="32"/>
          <w:szCs w:val="32"/>
        </w:rPr>
      </w:pPr>
      <w:r>
        <w:rPr>
          <w:rFonts w:hint="eastAsia" w:ascii="仿宋" w:hAnsi="仿宋" w:eastAsia="仿宋" w:cs="仿宋"/>
          <w:b/>
          <w:sz w:val="32"/>
          <w:szCs w:val="32"/>
        </w:rPr>
      </w:r>
      <w:r/>
    </w:p>
    <w:p>
      <w:pPr>
        <w:pStyle w:val="796"/>
        <w:rPr>
          <w:rFonts w:hint="eastAsia" w:ascii="仿宋" w:hAnsi="仿宋" w:eastAsia="仿宋" w:cs="仿宋"/>
          <w:b/>
          <w:bCs/>
          <w:sz w:val="32"/>
          <w:szCs w:val="32"/>
        </w:rPr>
      </w:pPr>
      <w:r>
        <w:rPr>
          <w:rFonts w:hint="eastAsia" w:ascii="仿宋" w:hAnsi="仿宋" w:eastAsia="仿宋" w:cs="仿宋"/>
          <w:b/>
          <w:sz w:val="32"/>
          <w:szCs w:val="32"/>
        </w:rPr>
      </w:r>
      <w:r>
        <w:rPr>
          <w:rFonts w:hint="eastAsia" w:ascii="仿宋" w:hAnsi="仿宋" w:eastAsia="仿宋" w:cs="仿宋"/>
          <w:b/>
          <w:sz w:val="32"/>
          <w:szCs w:val="32"/>
        </w:rPr>
      </w:r>
      <w:r/>
    </w:p>
    <w:p>
      <w:pPr>
        <w:pStyle w:val="796"/>
        <w:rPr>
          <w:rFonts w:hint="eastAsia" w:ascii="仿宋" w:hAnsi="仿宋" w:eastAsia="仿宋" w:cs="仿宋"/>
          <w:b/>
          <w:bCs/>
          <w:sz w:val="32"/>
          <w:szCs w:val="32"/>
        </w:rPr>
      </w:pPr>
      <w:r>
        <w:rPr>
          <w:rFonts w:hint="eastAsia" w:ascii="仿宋" w:hAnsi="仿宋" w:eastAsia="仿宋" w:cs="仿宋"/>
          <w:b/>
          <w:sz w:val="32"/>
          <w:szCs w:val="32"/>
        </w:rPr>
      </w:r>
      <w:r/>
    </w:p>
    <w:p>
      <w:pPr>
        <w:pStyle w:val="786"/>
        <w:ind w:firstLine="321"/>
        <w:spacing w:before="0" w:after="0" w:line="520" w:lineRule="exact"/>
        <w:rPr>
          <w:rFonts w:hint="eastAsia" w:ascii="黑体" w:hAnsi="黑体" w:eastAsia="黑体" w:cs="黑体"/>
          <w:b/>
          <w:bCs/>
          <w:sz w:val="32"/>
        </w:rPr>
      </w:pPr>
      <w:r/>
      <w:bookmarkStart w:id="106"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6"/>
      <w:r>
        <w:rPr>
          <w:rFonts w:hint="eastAsia" w:ascii="黑体" w:hAnsi="黑体" w:eastAsia="黑体" w:cs="黑体"/>
          <w:b/>
          <w:bCs/>
          <w:sz w:val="32"/>
        </w:rPr>
      </w:r>
      <w:r/>
    </w:p>
    <w:p>
      <w:pPr>
        <w:pStyle w:val="1426"/>
        <w:ind w:firstLine="560"/>
        <w:spacing w:line="360" w:lineRule="auto"/>
        <w:rPr>
          <w:rFonts w:hint="eastAsia" w:ascii="仿宋" w:hAnsi="仿宋" w:cs="仿宋"/>
          <w:sz w:val="28"/>
          <w:szCs w:val="28"/>
        </w:rPr>
      </w:pPr>
      <w:r>
        <w:rPr>
          <w:rFonts w:hint="eastAsia" w:ascii="仿宋" w:hAnsi="仿宋" w:cs="仿宋"/>
          <w:sz w:val="28"/>
          <w:szCs w:val="28"/>
        </w:rPr>
      </w:r>
      <w:r/>
    </w:p>
    <w:p>
      <w:pPr>
        <w:pStyle w:val="1426"/>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6"/>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4"/>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6"/>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6"/>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4"/>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6"/>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pPr>
                          <w:r/>
                          <w:r/>
                        </w:p>
                        <w:p>
                          <w:pPr>
                            <w:pStyle w:val="78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p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4"/>
        <w:ind w:left="840" w:hanging="420"/>
        <w:tabs>
          <w:tab w:val="num" w:pos="840" w:leader="none"/>
        </w:tabs>
      </w:pPr>
      <w:rPr>
        <w:rFonts w:hint="eastAsia"/>
      </w:rPr>
    </w:lvl>
    <w:lvl w:ilvl="1">
      <w:start w:val="1"/>
      <w:numFmt w:val="lowerLetter"/>
      <w:isLgl w:val="false"/>
      <w:suff w:val="tab"/>
      <w:lvlText w:val="%2)"/>
      <w:lvlJc w:val="left"/>
      <w:pPr>
        <w:pStyle w:val="784"/>
        <w:ind w:left="1260" w:hanging="420"/>
        <w:tabs>
          <w:tab w:val="num" w:pos="1260" w:leader="none"/>
        </w:tabs>
      </w:pPr>
    </w:lvl>
    <w:lvl w:ilvl="2">
      <w:start w:val="1"/>
      <w:numFmt w:val="lowerRoman"/>
      <w:pStyle w:val="1305"/>
      <w:isLgl w:val="false"/>
      <w:suff w:val="tab"/>
      <w:lvlText w:val="%3."/>
      <w:lvlJc w:val="right"/>
      <w:pPr>
        <w:pStyle w:val="784"/>
        <w:ind w:left="1680" w:hanging="420"/>
        <w:tabs>
          <w:tab w:val="num" w:pos="1680" w:leader="none"/>
        </w:tabs>
      </w:pPr>
    </w:lvl>
    <w:lvl w:ilvl="3">
      <w:start w:val="1"/>
      <w:numFmt w:val="decimal"/>
      <w:isLgl w:val="false"/>
      <w:suff w:val="tab"/>
      <w:lvlText w:val="%4."/>
      <w:lvlJc w:val="left"/>
      <w:pPr>
        <w:pStyle w:val="784"/>
        <w:ind w:left="2100" w:hanging="420"/>
        <w:tabs>
          <w:tab w:val="num" w:pos="2100" w:leader="none"/>
        </w:tabs>
      </w:pPr>
    </w:lvl>
    <w:lvl w:ilvl="4">
      <w:start w:val="1"/>
      <w:numFmt w:val="lowerLetter"/>
      <w:isLgl w:val="false"/>
      <w:suff w:val="tab"/>
      <w:lvlText w:val="%5)"/>
      <w:lvlJc w:val="left"/>
      <w:pPr>
        <w:pStyle w:val="784"/>
        <w:ind w:left="2520" w:hanging="420"/>
        <w:tabs>
          <w:tab w:val="num" w:pos="2520" w:leader="none"/>
        </w:tabs>
      </w:pPr>
    </w:lvl>
    <w:lvl w:ilvl="5">
      <w:start w:val="1"/>
      <w:numFmt w:val="lowerRoman"/>
      <w:isLgl w:val="false"/>
      <w:suff w:val="tab"/>
      <w:lvlText w:val="%6."/>
      <w:lvlJc w:val="right"/>
      <w:pPr>
        <w:pStyle w:val="784"/>
        <w:ind w:left="2940" w:hanging="420"/>
        <w:tabs>
          <w:tab w:val="num" w:pos="2940" w:leader="none"/>
        </w:tabs>
      </w:pPr>
    </w:lvl>
    <w:lvl w:ilvl="6">
      <w:start w:val="1"/>
      <w:numFmt w:val="decimal"/>
      <w:isLgl w:val="false"/>
      <w:suff w:val="tab"/>
      <w:lvlText w:val="%7."/>
      <w:lvlJc w:val="left"/>
      <w:pPr>
        <w:pStyle w:val="784"/>
        <w:ind w:left="3360" w:hanging="420"/>
        <w:tabs>
          <w:tab w:val="num" w:pos="3360" w:leader="none"/>
        </w:tabs>
      </w:pPr>
    </w:lvl>
    <w:lvl w:ilvl="7">
      <w:start w:val="1"/>
      <w:numFmt w:val="lowerLetter"/>
      <w:isLgl w:val="false"/>
      <w:suff w:val="tab"/>
      <w:lvlText w:val="%8)"/>
      <w:lvlJc w:val="left"/>
      <w:pPr>
        <w:pStyle w:val="784"/>
        <w:ind w:left="3780" w:hanging="420"/>
        <w:tabs>
          <w:tab w:val="num" w:pos="3780" w:leader="none"/>
        </w:tabs>
      </w:pPr>
    </w:lvl>
    <w:lvl w:ilvl="8">
      <w:start w:val="1"/>
      <w:numFmt w:val="lowerRoman"/>
      <w:isLgl w:val="false"/>
      <w:suff w:val="tab"/>
      <w:lvlText w:val="%9."/>
      <w:lvlJc w:val="right"/>
      <w:pPr>
        <w:pStyle w:val="784"/>
        <w:ind w:left="4200" w:hanging="420"/>
        <w:tabs>
          <w:tab w:val="num" w:pos="4200" w:leader="none"/>
        </w:tabs>
      </w:pPr>
    </w:lvl>
  </w:abstractNum>
  <w:abstractNum w:abstractNumId="2">
    <w:multiLevelType w:val="hybridMultilevel"/>
    <w:lvl w:ilvl="0">
      <w:start w:val="1"/>
      <w:numFmt w:val="bullet"/>
      <w:pStyle w:val="1281"/>
      <w:isLgl w:val="false"/>
      <w:suff w:val="tab"/>
      <w:lvlText w:val="◆"/>
      <w:lvlJc w:val="left"/>
      <w:pPr>
        <w:pStyle w:val="784"/>
        <w:ind w:left="930" w:hanging="210"/>
        <w:tabs>
          <w:tab w:val="num" w:pos="930" w:leader="none"/>
        </w:tabs>
      </w:pPr>
      <w:rPr>
        <w:rFonts w:hint="eastAsia" w:ascii="宋体" w:hAnsi="宋体"/>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784"/>
        <w:ind w:left="900" w:hanging="420"/>
        <w:tabs>
          <w:tab w:val="num" w:pos="900" w:leader="none"/>
        </w:tabs>
      </w:pPr>
      <w:rPr>
        <w:rFonts w:ascii="Wingdings" w:hAnsi="Wingdings"/>
      </w:rPr>
    </w:lvl>
    <w:lvl w:ilvl="1">
      <w:start w:val="1"/>
      <w:numFmt w:val="bullet"/>
      <w:isLgl w:val="false"/>
      <w:suff w:val="tab"/>
      <w:lvlText w:val=""/>
      <w:lvlJc w:val="left"/>
      <w:pPr>
        <w:pStyle w:val="784"/>
        <w:ind w:left="1320" w:hanging="420"/>
        <w:tabs>
          <w:tab w:val="num" w:pos="0" w:leader="none"/>
        </w:tabs>
      </w:pPr>
      <w:rPr>
        <w:rFonts w:ascii="Wingdings" w:hAnsi="Wingdings"/>
      </w:rPr>
    </w:lvl>
    <w:lvl w:ilvl="2">
      <w:start w:val="1"/>
      <w:numFmt w:val="bullet"/>
      <w:pStyle w:val="1306"/>
      <w:isLgl w:val="false"/>
      <w:suff w:val="tab"/>
      <w:lvlText w:val=""/>
      <w:lvlJc w:val="left"/>
      <w:pPr>
        <w:pStyle w:val="784"/>
        <w:ind w:left="1740" w:hanging="420"/>
        <w:tabs>
          <w:tab w:val="num" w:pos="0" w:leader="none"/>
        </w:tabs>
      </w:pPr>
      <w:rPr>
        <w:rFonts w:ascii="Wingdings" w:hAnsi="Wingdings"/>
      </w:rPr>
    </w:lvl>
    <w:lvl w:ilvl="3">
      <w:start w:val="1"/>
      <w:numFmt w:val="bullet"/>
      <w:isLgl w:val="false"/>
      <w:suff w:val="tab"/>
      <w:lvlText w:val=""/>
      <w:lvlJc w:val="left"/>
      <w:pPr>
        <w:pStyle w:val="784"/>
        <w:ind w:left="2160" w:hanging="420"/>
        <w:tabs>
          <w:tab w:val="num" w:pos="0" w:leader="none"/>
        </w:tabs>
      </w:pPr>
      <w:rPr>
        <w:rFonts w:ascii="Wingdings" w:hAnsi="Wingdings"/>
      </w:rPr>
    </w:lvl>
    <w:lvl w:ilvl="4">
      <w:start w:val="1"/>
      <w:numFmt w:val="bullet"/>
      <w:isLgl w:val="false"/>
      <w:suff w:val="tab"/>
      <w:lvlText w:val=""/>
      <w:lvlJc w:val="left"/>
      <w:pPr>
        <w:pStyle w:val="784"/>
        <w:ind w:left="2580" w:hanging="420"/>
        <w:tabs>
          <w:tab w:val="num" w:pos="0" w:leader="none"/>
        </w:tabs>
      </w:pPr>
      <w:rPr>
        <w:rFonts w:ascii="Wingdings" w:hAnsi="Wingdings"/>
      </w:rPr>
    </w:lvl>
    <w:lvl w:ilvl="5">
      <w:start w:val="1"/>
      <w:numFmt w:val="bullet"/>
      <w:isLgl w:val="false"/>
      <w:suff w:val="tab"/>
      <w:lvlText w:val=""/>
      <w:lvlJc w:val="left"/>
      <w:pPr>
        <w:pStyle w:val="784"/>
        <w:ind w:left="3000" w:hanging="420"/>
        <w:tabs>
          <w:tab w:val="num" w:pos="0" w:leader="none"/>
        </w:tabs>
      </w:pPr>
      <w:rPr>
        <w:rFonts w:ascii="Wingdings" w:hAnsi="Wingdings"/>
      </w:rPr>
    </w:lvl>
    <w:lvl w:ilvl="6">
      <w:start w:val="1"/>
      <w:numFmt w:val="bullet"/>
      <w:isLgl w:val="false"/>
      <w:suff w:val="tab"/>
      <w:lvlText w:val=""/>
      <w:lvlJc w:val="left"/>
      <w:pPr>
        <w:pStyle w:val="784"/>
        <w:ind w:left="3420" w:hanging="420"/>
        <w:tabs>
          <w:tab w:val="num" w:pos="0" w:leader="none"/>
        </w:tabs>
      </w:pPr>
      <w:rPr>
        <w:rFonts w:ascii="Wingdings" w:hAnsi="Wingdings"/>
      </w:rPr>
    </w:lvl>
    <w:lvl w:ilvl="7">
      <w:start w:val="1"/>
      <w:numFmt w:val="bullet"/>
      <w:isLgl w:val="false"/>
      <w:suff w:val="tab"/>
      <w:lvlText w:val=""/>
      <w:lvlJc w:val="left"/>
      <w:pPr>
        <w:pStyle w:val="784"/>
        <w:ind w:left="3840" w:hanging="420"/>
        <w:tabs>
          <w:tab w:val="num" w:pos="0" w:leader="none"/>
        </w:tabs>
      </w:pPr>
      <w:rPr>
        <w:rFonts w:ascii="Wingdings" w:hAnsi="Wingdings"/>
      </w:rPr>
    </w:lvl>
    <w:lvl w:ilvl="8">
      <w:start w:val="1"/>
      <w:numFmt w:val="bullet"/>
      <w:isLgl w:val="false"/>
      <w:suff w:val="tab"/>
      <w:lvlText w:val=""/>
      <w:lvlJc w:val="left"/>
      <w:pPr>
        <w:pStyle w:val="784"/>
        <w:ind w:left="4260" w:hanging="420"/>
        <w:tabs>
          <w:tab w:val="num"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4"/>
    <w:next w:val="784"/>
    <w:link w:val="911"/>
    <w:uiPriority w:val="9"/>
    <w:qFormat/>
    <w:pPr>
      <w:keepLines/>
      <w:keepNext/>
      <w:spacing w:before="480" w:after="200"/>
      <w:outlineLvl w:val="0"/>
    </w:pPr>
    <w:rPr>
      <w:rFonts w:ascii="Arial" w:hAnsi="Arial" w:eastAsia="Arial" w:cs="Arial"/>
      <w:sz w:val="40"/>
      <w:szCs w:val="40"/>
    </w:rPr>
  </w:style>
  <w:style w:type="paragraph" w:styleId="735">
    <w:name w:val="Heading 2"/>
    <w:basedOn w:val="784"/>
    <w:next w:val="784"/>
    <w:link w:val="1138"/>
    <w:uiPriority w:val="9"/>
    <w:unhideWhenUsed/>
    <w:qFormat/>
    <w:pPr>
      <w:keepLines/>
      <w:keepNext/>
      <w:spacing w:before="360" w:after="200"/>
      <w:outlineLvl w:val="1"/>
    </w:pPr>
    <w:rPr>
      <w:rFonts w:ascii="Arial" w:hAnsi="Arial" w:eastAsia="Arial" w:cs="Arial"/>
      <w:sz w:val="34"/>
    </w:rPr>
  </w:style>
  <w:style w:type="paragraph" w:styleId="736">
    <w:name w:val="Heading 3"/>
    <w:basedOn w:val="784"/>
    <w:next w:val="784"/>
    <w:link w:val="1117"/>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4"/>
    <w:next w:val="784"/>
    <w:link w:val="1130"/>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4"/>
    <w:next w:val="784"/>
    <w:link w:val="912"/>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4"/>
    <w:next w:val="784"/>
    <w:link w:val="913"/>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4"/>
    <w:next w:val="784"/>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4"/>
    <w:next w:val="784"/>
    <w:link w:val="915"/>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4"/>
    <w:next w:val="784"/>
    <w:link w:val="916"/>
    <w:uiPriority w:val="9"/>
    <w:unhideWhenUsed/>
    <w:qFormat/>
    <w:pPr>
      <w:keepLines/>
      <w:keepNext/>
      <w:spacing w:before="320" w:after="200"/>
      <w:outlineLvl w:val="8"/>
    </w:pPr>
    <w:rPr>
      <w:rFonts w:ascii="Arial" w:hAnsi="Arial" w:eastAsia="Arial" w:cs="Arial"/>
      <w:i/>
      <w:iCs/>
      <w:sz w:val="21"/>
      <w:szCs w:val="21"/>
    </w:rPr>
  </w:style>
  <w:style w:type="paragraph" w:styleId="743">
    <w:name w:val="Title"/>
    <w:basedOn w:val="784"/>
    <w:next w:val="784"/>
    <w:link w:val="917"/>
    <w:uiPriority w:val="10"/>
    <w:qFormat/>
    <w:pPr>
      <w:contextualSpacing/>
      <w:spacing w:before="300" w:after="200"/>
    </w:pPr>
    <w:rPr>
      <w:sz w:val="48"/>
      <w:szCs w:val="48"/>
    </w:rPr>
  </w:style>
  <w:style w:type="paragraph" w:styleId="744">
    <w:name w:val="Subtitle"/>
    <w:basedOn w:val="784"/>
    <w:next w:val="784"/>
    <w:link w:val="918"/>
    <w:uiPriority w:val="11"/>
    <w:qFormat/>
    <w:pPr>
      <w:spacing w:before="200" w:after="200"/>
    </w:pPr>
    <w:rPr>
      <w:sz w:val="24"/>
      <w:szCs w:val="24"/>
    </w:rPr>
  </w:style>
  <w:style w:type="paragraph" w:styleId="745">
    <w:name w:val="Header"/>
    <w:basedOn w:val="784"/>
    <w:link w:val="1112"/>
    <w:uiPriority w:val="99"/>
    <w:unhideWhenUsed/>
    <w:pPr>
      <w:spacing w:after="0" w:line="240" w:lineRule="auto"/>
      <w:tabs>
        <w:tab w:val="center" w:pos="7143" w:leader="none"/>
        <w:tab w:val="right" w:pos="14287" w:leader="none"/>
      </w:tabs>
    </w:pPr>
  </w:style>
  <w:style w:type="paragraph" w:styleId="746">
    <w:name w:val="Footer"/>
    <w:basedOn w:val="784"/>
    <w:link w:val="921"/>
    <w:uiPriority w:val="99"/>
    <w:unhideWhenUsed/>
    <w:pPr>
      <w:spacing w:after="0" w:line="240" w:lineRule="auto"/>
      <w:tabs>
        <w:tab w:val="center" w:pos="7143" w:leader="none"/>
        <w:tab w:val="right" w:pos="14287" w:leader="none"/>
      </w:tabs>
    </w:pPr>
  </w:style>
  <w:style w:type="paragraph" w:styleId="747">
    <w:name w:val="Caption"/>
    <w:basedOn w:val="784"/>
    <w:next w:val="784"/>
    <w:uiPriority w:val="35"/>
    <w:semiHidden/>
    <w:unhideWhenUsed/>
    <w:qFormat/>
    <w:pPr>
      <w:spacing w:line="276" w:lineRule="auto"/>
    </w:pPr>
    <w:rPr>
      <w:b/>
      <w:bCs/>
      <w:color w:val="4f81bd" w:themeColor="accent1"/>
      <w:sz w:val="18"/>
      <w:szCs w:val="18"/>
    </w:rPr>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Hyperlink"/>
    <w:uiPriority w:val="99"/>
    <w:unhideWhenUsed/>
    <w:rPr>
      <w:color w:val="0000ff" w:themeColor="hyperlink"/>
      <w:u w:val="single"/>
    </w:rPr>
  </w:style>
  <w:style w:type="paragraph" w:styleId="769">
    <w:name w:val="footnote text"/>
    <w:basedOn w:val="784"/>
    <w:link w:val="922"/>
    <w:uiPriority w:val="99"/>
    <w:semiHidden/>
    <w:unhideWhenUsed/>
    <w:pPr>
      <w:spacing w:after="40" w:line="240" w:lineRule="auto"/>
    </w:pPr>
    <w:rPr>
      <w:sz w:val="18"/>
    </w:rPr>
  </w:style>
  <w:style w:type="character" w:styleId="770">
    <w:name w:val="footnote reference"/>
    <w:uiPriority w:val="99"/>
    <w:unhideWhenUsed/>
    <w:rPr>
      <w:vertAlign w:val="superscript"/>
    </w:rPr>
  </w:style>
  <w:style w:type="paragraph" w:styleId="771">
    <w:name w:val="endnote text"/>
    <w:basedOn w:val="784"/>
    <w:link w:val="923"/>
    <w:uiPriority w:val="99"/>
    <w:semiHidden/>
    <w:unhideWhenUsed/>
    <w:pPr>
      <w:spacing w:after="0" w:line="240" w:lineRule="auto"/>
    </w:pPr>
    <w:rPr>
      <w:sz w:val="20"/>
    </w:rPr>
  </w:style>
  <w:style w:type="character" w:styleId="772">
    <w:name w:val="endnote reference"/>
    <w:uiPriority w:val="99"/>
    <w:semiHidden/>
    <w:unhideWhenUsed/>
    <w:rPr>
      <w:vertAlign w:val="superscript"/>
    </w:rPr>
  </w:style>
  <w:style w:type="paragraph" w:styleId="773">
    <w:name w:val="toc 1"/>
    <w:basedOn w:val="784"/>
    <w:next w:val="784"/>
    <w:uiPriority w:val="39"/>
    <w:unhideWhenUsed/>
    <w:pPr>
      <w:ind w:left="0" w:right="0" w:firstLine="0"/>
      <w:spacing w:after="57"/>
    </w:pPr>
  </w:style>
  <w:style w:type="paragraph" w:styleId="774">
    <w:name w:val="toc 2"/>
    <w:basedOn w:val="784"/>
    <w:next w:val="784"/>
    <w:uiPriority w:val="39"/>
    <w:unhideWhenUsed/>
    <w:pPr>
      <w:ind w:left="283" w:right="0" w:firstLine="0"/>
      <w:spacing w:after="57"/>
    </w:pPr>
  </w:style>
  <w:style w:type="paragraph" w:styleId="775">
    <w:name w:val="toc 3"/>
    <w:basedOn w:val="784"/>
    <w:next w:val="784"/>
    <w:uiPriority w:val="39"/>
    <w:unhideWhenUsed/>
    <w:pPr>
      <w:ind w:left="567" w:right="0" w:firstLine="0"/>
      <w:spacing w:after="57"/>
    </w:pPr>
  </w:style>
  <w:style w:type="paragraph" w:styleId="776">
    <w:name w:val="toc 4"/>
    <w:basedOn w:val="784"/>
    <w:next w:val="784"/>
    <w:uiPriority w:val="39"/>
    <w:unhideWhenUsed/>
    <w:pPr>
      <w:ind w:left="850" w:right="0" w:firstLine="0"/>
      <w:spacing w:after="57"/>
    </w:pPr>
  </w:style>
  <w:style w:type="paragraph" w:styleId="777">
    <w:name w:val="toc 5"/>
    <w:basedOn w:val="784"/>
    <w:next w:val="784"/>
    <w:uiPriority w:val="39"/>
    <w:unhideWhenUsed/>
    <w:pPr>
      <w:ind w:left="1134" w:right="0" w:firstLine="0"/>
      <w:spacing w:after="57"/>
    </w:pPr>
  </w:style>
  <w:style w:type="paragraph" w:styleId="778">
    <w:name w:val="toc 6"/>
    <w:basedOn w:val="784"/>
    <w:next w:val="784"/>
    <w:uiPriority w:val="39"/>
    <w:unhideWhenUsed/>
    <w:pPr>
      <w:ind w:left="1417" w:right="0" w:firstLine="0"/>
      <w:spacing w:after="57"/>
    </w:pPr>
  </w:style>
  <w:style w:type="paragraph" w:styleId="779">
    <w:name w:val="toc 7"/>
    <w:basedOn w:val="784"/>
    <w:next w:val="784"/>
    <w:uiPriority w:val="39"/>
    <w:unhideWhenUsed/>
    <w:pPr>
      <w:ind w:left="1701" w:right="0" w:firstLine="0"/>
      <w:spacing w:after="57"/>
    </w:pPr>
  </w:style>
  <w:style w:type="paragraph" w:styleId="780">
    <w:name w:val="toc 8"/>
    <w:basedOn w:val="784"/>
    <w:next w:val="784"/>
    <w:uiPriority w:val="39"/>
    <w:unhideWhenUsed/>
    <w:pPr>
      <w:ind w:left="1984" w:right="0" w:firstLine="0"/>
      <w:spacing w:after="57"/>
    </w:pPr>
  </w:style>
  <w:style w:type="paragraph" w:styleId="781">
    <w:name w:val="toc 9"/>
    <w:basedOn w:val="784"/>
    <w:next w:val="784"/>
    <w:uiPriority w:val="39"/>
    <w:unhideWhenUsed/>
    <w:pPr>
      <w:ind w:left="2268" w:right="0" w:firstLine="0"/>
      <w:spacing w:after="57"/>
    </w:pPr>
  </w:style>
  <w:style w:type="paragraph" w:styleId="782">
    <w:name w:val="TOC Heading"/>
    <w:uiPriority w:val="39"/>
    <w:unhideWhenUsed/>
  </w:style>
  <w:style w:type="paragraph" w:styleId="783">
    <w:name w:val="table of figures"/>
    <w:basedOn w:val="784"/>
    <w:next w:val="784"/>
    <w:uiPriority w:val="99"/>
    <w:unhideWhenUsed/>
    <w:pPr>
      <w:spacing w:after="0" w:afterAutospacing="0"/>
    </w:pPr>
  </w:style>
  <w:style w:type="paragraph" w:styleId="784" w:default="1">
    <w:name w:val="Normal"/>
    <w:next w:val="796"/>
    <w:link w:val="784"/>
    <w:qFormat/>
    <w:pPr>
      <w:jc w:val="both"/>
      <w:widowControl w:val="off"/>
    </w:pPr>
    <w:rPr>
      <w:rFonts w:ascii="Calibri" w:hAnsi="Calibri" w:eastAsia="宋体" w:cs="Times New Roman"/>
      <w:sz w:val="21"/>
      <w:szCs w:val="22"/>
      <w:lang w:val="en-US" w:eastAsia="zh-CN" w:bidi="ar-SA"/>
    </w:rPr>
  </w:style>
  <w:style w:type="paragraph" w:styleId="785">
    <w:name w:val="标题 1"/>
    <w:basedOn w:val="784"/>
    <w:next w:val="784"/>
    <w:link w:val="797"/>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98"/>
    <w:link w:val="784"/>
    <w:uiPriority w:val="9"/>
    <w:unhideWhenUsed/>
    <w:qFormat/>
    <w:pPr>
      <w:keepLines/>
      <w:keepNext/>
      <w:spacing w:before="360" w:after="200"/>
      <w:outlineLvl w:val="1"/>
    </w:pPr>
    <w:rPr>
      <w:rFonts w:ascii="Arial" w:hAnsi="Arial" w:eastAsia="Arial" w:cs="Arial"/>
      <w:sz w:val="34"/>
    </w:rPr>
  </w:style>
  <w:style w:type="paragraph" w:styleId="787">
    <w:name w:val="标题 3"/>
    <w:basedOn w:val="799"/>
    <w:next w:val="800"/>
    <w:link w:val="784"/>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784"/>
    <w:uiPriority w:val="9"/>
    <w:unhideWhenUsed/>
    <w:qFormat/>
    <w:pPr>
      <w:keepLines/>
      <w:keepNext/>
      <w:spacing w:before="320" w:after="200"/>
      <w:outlineLvl w:val="5"/>
    </w:pPr>
    <w:rPr>
      <w:rFonts w:ascii="Arial" w:hAnsi="Arial" w:eastAsia="Arial" w:cs="Arial"/>
      <w:b/>
      <w:bCs/>
      <w:sz w:val="22"/>
    </w:rPr>
  </w:style>
  <w:style w:type="paragraph" w:styleId="791">
    <w:name w:val="标题 7"/>
    <w:basedOn w:val="784"/>
    <w:next w:val="784"/>
    <w:link w:val="784"/>
    <w:uiPriority w:val="9"/>
    <w:unhideWhenUsed/>
    <w:qFormat/>
    <w:pPr>
      <w:keepLines/>
      <w:keepNext/>
      <w:spacing w:before="320" w:after="200"/>
      <w:outlineLvl w:val="6"/>
    </w:pPr>
    <w:rPr>
      <w:rFonts w:ascii="Arial" w:hAnsi="Arial" w:eastAsia="Arial" w:cs="Arial"/>
      <w:b/>
      <w:bCs/>
      <w:i/>
      <w:iCs/>
      <w:sz w:val="22"/>
    </w:rPr>
  </w:style>
  <w:style w:type="paragraph" w:styleId="792">
    <w:name w:val="标题 8"/>
    <w:basedOn w:val="784"/>
    <w:next w:val="784"/>
    <w:link w:val="784"/>
    <w:uiPriority w:val="9"/>
    <w:unhideWhenUsed/>
    <w:qFormat/>
    <w:pPr>
      <w:keepLines/>
      <w:keepNext/>
      <w:spacing w:before="320" w:after="200"/>
      <w:outlineLvl w:val="7"/>
    </w:pPr>
    <w:rPr>
      <w:rFonts w:ascii="Arial" w:hAnsi="Arial" w:eastAsia="Arial" w:cs="Arial"/>
      <w:i/>
      <w:iCs/>
      <w:sz w:val="22"/>
    </w:rPr>
  </w:style>
  <w:style w:type="paragraph" w:styleId="793">
    <w:name w:val="标题 9"/>
    <w:basedOn w:val="784"/>
    <w:next w:val="784"/>
    <w:link w:val="784"/>
    <w:uiPriority w:val="9"/>
    <w:unhideWhenUsed/>
    <w:qFormat/>
    <w:pPr>
      <w:keepLines/>
      <w:keepNext/>
      <w:spacing w:before="320" w:after="200"/>
      <w:outlineLvl w:val="8"/>
    </w:pPr>
    <w:rPr>
      <w:rFonts w:ascii="Arial" w:hAnsi="Arial" w:eastAsia="Arial" w:cs="Arial"/>
      <w:i/>
      <w:iCs/>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paragraph" w:styleId="796">
    <w:name w:val="正文缩进1"/>
    <w:basedOn w:val="784"/>
    <w:next w:val="796"/>
    <w:link w:val="784"/>
    <w:qFormat/>
    <w:pPr>
      <w:ind w:firstLine="420"/>
      <w:jc w:val="left"/>
    </w:pPr>
    <w:rPr>
      <w:rFonts w:ascii="宋体"/>
      <w:sz w:val="24"/>
    </w:rPr>
  </w:style>
  <w:style w:type="character" w:styleId="797">
    <w:name w:val="标题 1 字符2"/>
    <w:next w:val="797"/>
    <w:link w:val="785"/>
    <w:uiPriority w:val="9"/>
    <w:qFormat/>
    <w:rPr>
      <w:rFonts w:ascii="Arial" w:hAnsi="Arial" w:eastAsia="Arial" w:cs="Arial"/>
      <w:sz w:val="40"/>
      <w:szCs w:val="40"/>
    </w:rPr>
  </w:style>
  <w:style w:type="paragraph" w:styleId="798">
    <w:name w:val="正文缩进"/>
    <w:basedOn w:val="784"/>
    <w:next w:val="798"/>
    <w:link w:val="784"/>
    <w:qFormat/>
    <w:pPr>
      <w:ind w:firstLine="420"/>
    </w:pPr>
    <w:rPr>
      <w:szCs w:val="21"/>
    </w:rPr>
  </w:style>
  <w:style w:type="paragraph" w:styleId="799">
    <w:name w:val="Normal1"/>
    <w:next w:val="787"/>
    <w:link w:val="784"/>
    <w:qFormat/>
    <w:rPr>
      <w:rFonts w:ascii="Times New Roman" w:hAnsi="Times New Roman" w:eastAsia="Times New Roman" w:cs="Times New Roman"/>
      <w:sz w:val="24"/>
      <w:szCs w:val="24"/>
      <w:lang w:val="en-US" w:eastAsia="zh-CN" w:bidi="ar-SA"/>
    </w:rPr>
  </w:style>
  <w:style w:type="paragraph" w:styleId="800">
    <w:name w:val="Normal_19"/>
    <w:next w:val="801"/>
    <w:link w:val="784"/>
    <w:qFormat/>
    <w:rPr>
      <w:rFonts w:ascii="Times New Roman" w:hAnsi="Times New Roman" w:eastAsia="Times New Roman" w:cs="Times New Roman"/>
      <w:sz w:val="24"/>
      <w:szCs w:val="24"/>
      <w:lang w:val="en-US" w:eastAsia="zh-CN" w:bidi="ar-SA"/>
    </w:rPr>
  </w:style>
  <w:style w:type="paragraph" w:styleId="801">
    <w:name w:val="正文1"/>
    <w:next w:val="802"/>
    <w:link w:val="784"/>
    <w:qFormat/>
    <w:pPr>
      <w:jc w:val="both"/>
      <w:widowControl w:val="off"/>
    </w:pPr>
    <w:rPr>
      <w:rFonts w:ascii="Times New Roman" w:hAnsi="Times New Roman" w:eastAsia="宋体" w:cs="Times New Roman"/>
      <w:szCs w:val="21"/>
      <w:lang w:val="en-US" w:eastAsia="zh-CN" w:bidi="ar-SA"/>
    </w:rPr>
  </w:style>
  <w:style w:type="paragraph" w:styleId="802">
    <w:name w:val="Body Text First Indent1"/>
    <w:basedOn w:val="803"/>
    <w:next w:val="802"/>
    <w:link w:val="784"/>
    <w:uiPriority w:val="99"/>
    <w:unhideWhenUsed/>
    <w:qFormat/>
    <w:pPr>
      <w:ind w:firstLine="420"/>
    </w:pPr>
  </w:style>
  <w:style w:type="paragraph" w:styleId="803">
    <w:name w:val="Body Text1"/>
    <w:basedOn w:val="801"/>
    <w:next w:val="803"/>
    <w:link w:val="784"/>
    <w:uiPriority w:val="99"/>
    <w:unhideWhenUsed/>
    <w:qFormat/>
    <w:pPr>
      <w:spacing w:after="120"/>
    </w:pPr>
  </w:style>
  <w:style w:type="paragraph" w:styleId="804">
    <w:name w:val="目录 7"/>
    <w:basedOn w:val="784"/>
    <w:next w:val="784"/>
    <w:link w:val="784"/>
    <w:qFormat/>
    <w:pPr>
      <w:ind w:left="1260"/>
      <w:jc w:val="left"/>
    </w:pPr>
    <w:rPr>
      <w:rFonts w:cs="Calibri"/>
      <w:sz w:val="18"/>
      <w:szCs w:val="18"/>
    </w:rPr>
  </w:style>
  <w:style w:type="paragraph" w:styleId="805">
    <w:name w:val="题注"/>
    <w:basedOn w:val="784"/>
    <w:next w:val="784"/>
    <w:link w:val="784"/>
    <w:uiPriority w:val="35"/>
    <w:unhideWhenUsed/>
    <w:qFormat/>
    <w:pPr>
      <w:spacing w:line="276" w:lineRule="auto"/>
    </w:pPr>
    <w:rPr>
      <w:b/>
      <w:bCs/>
      <w:color w:val="4f81bd"/>
      <w:sz w:val="18"/>
      <w:szCs w:val="18"/>
    </w:rPr>
  </w:style>
  <w:style w:type="paragraph" w:styleId="806">
    <w:name w:val="批注文字"/>
    <w:basedOn w:val="784"/>
    <w:next w:val="806"/>
    <w:link w:val="784"/>
    <w:uiPriority w:val="99"/>
    <w:unhideWhenUsed/>
    <w:qFormat/>
    <w:pPr>
      <w:jc w:val="left"/>
    </w:pPr>
  </w:style>
  <w:style w:type="paragraph" w:styleId="807">
    <w:name w:val="正文文本"/>
    <w:basedOn w:val="784"/>
    <w:next w:val="784"/>
    <w:link w:val="784"/>
    <w:uiPriority w:val="1"/>
    <w:qFormat/>
    <w:pPr>
      <w:ind w:firstLine="600"/>
    </w:pPr>
    <w:rPr>
      <w:rFonts w:ascii="Times New Roman" w:hAnsi="Times New Roman" w:eastAsia="方正仿宋_GBK"/>
      <w:b/>
      <w:bCs/>
      <w:color w:val="ff0000"/>
      <w:sz w:val="30"/>
      <w:szCs w:val="30"/>
    </w:rPr>
  </w:style>
  <w:style w:type="paragraph" w:styleId="808">
    <w:name w:val="正文文本缩进"/>
    <w:basedOn w:val="784"/>
    <w:next w:val="808"/>
    <w:link w:val="784"/>
    <w:unhideWhenUsed/>
    <w:qFormat/>
    <w:pPr>
      <w:ind w:left="420"/>
      <w:spacing w:after="120"/>
    </w:pPr>
  </w:style>
  <w:style w:type="paragraph" w:styleId="809">
    <w:name w:val="目录 5"/>
    <w:basedOn w:val="784"/>
    <w:next w:val="784"/>
    <w:link w:val="784"/>
    <w:qFormat/>
    <w:pPr>
      <w:ind w:left="840"/>
      <w:jc w:val="left"/>
    </w:pPr>
    <w:rPr>
      <w:rFonts w:cs="Calibri"/>
      <w:sz w:val="18"/>
      <w:szCs w:val="18"/>
    </w:rPr>
  </w:style>
  <w:style w:type="paragraph" w:styleId="810">
    <w:name w:val="目录 3"/>
    <w:basedOn w:val="784"/>
    <w:next w:val="784"/>
    <w:link w:val="784"/>
    <w:uiPriority w:val="39"/>
    <w:qFormat/>
    <w:pPr>
      <w:ind w:left="420"/>
      <w:jc w:val="left"/>
    </w:pPr>
    <w:rPr>
      <w:rFonts w:cs="Calibri"/>
      <w:i/>
      <w:iCs/>
      <w:sz w:val="20"/>
      <w:szCs w:val="20"/>
    </w:rPr>
  </w:style>
  <w:style w:type="paragraph" w:styleId="811">
    <w:name w:val="纯文本"/>
    <w:basedOn w:val="784"/>
    <w:next w:val="811"/>
    <w:link w:val="784"/>
    <w:qFormat/>
    <w:rPr>
      <w:rFonts w:ascii="宋体" w:hAnsi="Courier New" w:cs="Courier New"/>
      <w:szCs w:val="21"/>
    </w:rPr>
  </w:style>
  <w:style w:type="paragraph" w:styleId="812">
    <w:name w:val="目录 8"/>
    <w:basedOn w:val="784"/>
    <w:next w:val="784"/>
    <w:link w:val="784"/>
    <w:qFormat/>
    <w:pPr>
      <w:ind w:left="1470"/>
      <w:jc w:val="left"/>
    </w:pPr>
    <w:rPr>
      <w:rFonts w:cs="Calibri"/>
      <w:sz w:val="18"/>
      <w:szCs w:val="18"/>
    </w:rPr>
  </w:style>
  <w:style w:type="paragraph" w:styleId="813">
    <w:name w:val="尾注文本"/>
    <w:basedOn w:val="784"/>
    <w:next w:val="813"/>
    <w:link w:val="784"/>
    <w:uiPriority w:val="99"/>
    <w:unhideWhenUsed/>
    <w:qFormat/>
    <w:rPr>
      <w:sz w:val="20"/>
    </w:rPr>
  </w:style>
  <w:style w:type="paragraph" w:styleId="814">
    <w:name w:val="批注框文本"/>
    <w:basedOn w:val="784"/>
    <w:next w:val="814"/>
    <w:link w:val="815"/>
    <w:uiPriority w:val="99"/>
    <w:unhideWhenUsed/>
    <w:qFormat/>
    <w:rPr>
      <w:rFonts w:ascii="宋体"/>
      <w:sz w:val="18"/>
      <w:szCs w:val="18"/>
    </w:rPr>
  </w:style>
  <w:style w:type="character" w:styleId="815">
    <w:name w:val="批注框文本 字符"/>
    <w:basedOn w:val="794"/>
    <w:next w:val="815"/>
    <w:link w:val="814"/>
    <w:uiPriority w:val="99"/>
    <w:semiHidden/>
    <w:qFormat/>
    <w:rPr>
      <w:rFonts w:ascii="宋体" w:hAnsi="Calibri"/>
      <w:sz w:val="18"/>
      <w:szCs w:val="18"/>
    </w:rPr>
  </w:style>
  <w:style w:type="paragraph" w:styleId="816">
    <w:name w:val="页脚"/>
    <w:basedOn w:val="784"/>
    <w:next w:val="816"/>
    <w:link w:val="784"/>
    <w:uiPriority w:val="99"/>
    <w:unhideWhenUsed/>
    <w:qFormat/>
    <w:pPr>
      <w:tabs>
        <w:tab w:val="center" w:pos="7143" w:leader="none"/>
        <w:tab w:val="right" w:pos="14287" w:leader="none"/>
      </w:tabs>
    </w:pPr>
  </w:style>
  <w:style w:type="paragraph" w:styleId="817">
    <w:name w:val="页眉"/>
    <w:basedOn w:val="784"/>
    <w:next w:val="817"/>
    <w:link w:val="784"/>
    <w:uiPriority w:val="99"/>
    <w:unhideWhenUsed/>
    <w:qFormat/>
    <w:pPr>
      <w:tabs>
        <w:tab w:val="center" w:pos="7143" w:leader="none"/>
        <w:tab w:val="right" w:pos="14287" w:leader="none"/>
      </w:tabs>
    </w:pPr>
  </w:style>
  <w:style w:type="paragraph" w:styleId="818">
    <w:name w:val="目录 1"/>
    <w:basedOn w:val="784"/>
    <w:next w:val="784"/>
    <w:link w:val="784"/>
    <w:uiPriority w:val="39"/>
    <w:qFormat/>
    <w:pPr>
      <w:jc w:val="left"/>
      <w:spacing w:before="120" w:after="120"/>
    </w:pPr>
    <w:rPr>
      <w:rFonts w:cs="Calibri"/>
      <w:b/>
      <w:bCs/>
      <w:caps/>
      <w:sz w:val="20"/>
      <w:szCs w:val="20"/>
    </w:rPr>
  </w:style>
  <w:style w:type="paragraph" w:styleId="819">
    <w:name w:val="目录 4"/>
    <w:basedOn w:val="784"/>
    <w:next w:val="784"/>
    <w:link w:val="784"/>
    <w:qFormat/>
    <w:pPr>
      <w:ind w:left="630"/>
      <w:jc w:val="left"/>
    </w:pPr>
    <w:rPr>
      <w:rFonts w:cs="Calibri"/>
      <w:sz w:val="18"/>
      <w:szCs w:val="18"/>
    </w:rPr>
  </w:style>
  <w:style w:type="paragraph" w:styleId="820">
    <w:name w:val="副标题"/>
    <w:basedOn w:val="784"/>
    <w:next w:val="784"/>
    <w:link w:val="784"/>
    <w:uiPriority w:val="11"/>
    <w:qFormat/>
    <w:pPr>
      <w:spacing w:before="200" w:after="200"/>
    </w:pPr>
    <w:rPr>
      <w:sz w:val="24"/>
      <w:szCs w:val="24"/>
    </w:rPr>
  </w:style>
  <w:style w:type="paragraph" w:styleId="821">
    <w:name w:val="脚注文本"/>
    <w:basedOn w:val="784"/>
    <w:next w:val="821"/>
    <w:link w:val="784"/>
    <w:uiPriority w:val="99"/>
    <w:unhideWhenUsed/>
    <w:qFormat/>
    <w:pPr>
      <w:spacing w:after="40"/>
    </w:pPr>
    <w:rPr>
      <w:sz w:val="18"/>
    </w:rPr>
  </w:style>
  <w:style w:type="paragraph" w:styleId="822">
    <w:name w:val="目录 6"/>
    <w:basedOn w:val="784"/>
    <w:next w:val="784"/>
    <w:link w:val="784"/>
    <w:qFormat/>
    <w:pPr>
      <w:ind w:left="1050"/>
      <w:jc w:val="left"/>
    </w:pPr>
    <w:rPr>
      <w:rFonts w:cs="Calibri"/>
      <w:sz w:val="18"/>
      <w:szCs w:val="18"/>
    </w:rPr>
  </w:style>
  <w:style w:type="paragraph" w:styleId="823">
    <w:name w:val="图表目录"/>
    <w:basedOn w:val="784"/>
    <w:next w:val="784"/>
    <w:link w:val="784"/>
    <w:uiPriority w:val="99"/>
    <w:unhideWhenUsed/>
    <w:qFormat/>
  </w:style>
  <w:style w:type="paragraph" w:styleId="824">
    <w:name w:val="目录 2"/>
    <w:basedOn w:val="784"/>
    <w:next w:val="784"/>
    <w:link w:val="784"/>
    <w:uiPriority w:val="39"/>
    <w:qFormat/>
    <w:pPr>
      <w:ind w:left="210"/>
      <w:jc w:val="left"/>
    </w:pPr>
    <w:rPr>
      <w:rFonts w:cs="Calibri"/>
      <w:smallCaps/>
      <w:sz w:val="20"/>
      <w:szCs w:val="20"/>
    </w:rPr>
  </w:style>
  <w:style w:type="paragraph" w:styleId="825">
    <w:name w:val="目录 9"/>
    <w:basedOn w:val="784"/>
    <w:next w:val="784"/>
    <w:link w:val="784"/>
    <w:qFormat/>
    <w:pPr>
      <w:ind w:left="1680"/>
      <w:jc w:val="left"/>
    </w:pPr>
    <w:rPr>
      <w:rFonts w:cs="Calibri"/>
      <w:sz w:val="18"/>
      <w:szCs w:val="18"/>
    </w:rPr>
  </w:style>
  <w:style w:type="paragraph" w:styleId="826">
    <w:name w:val="正文文本 2"/>
    <w:basedOn w:val="784"/>
    <w:next w:val="807"/>
    <w:link w:val="784"/>
    <w:qFormat/>
  </w:style>
  <w:style w:type="paragraph" w:styleId="827">
    <w:name w:val="普通(网站)"/>
    <w:basedOn w:val="784"/>
    <w:next w:val="827"/>
    <w:link w:val="784"/>
    <w:uiPriority w:val="99"/>
    <w:qFormat/>
    <w:pPr>
      <w:jc w:val="left"/>
      <w:spacing w:before="100" w:beforeAutospacing="1" w:after="100" w:afterAutospacing="1"/>
      <w:widowControl/>
    </w:pPr>
    <w:rPr>
      <w:rFonts w:ascii="宋体" w:hAnsi="宋体" w:cs="宋体"/>
      <w:sz w:val="24"/>
      <w:szCs w:val="24"/>
    </w:rPr>
  </w:style>
  <w:style w:type="paragraph" w:styleId="828">
    <w:name w:val="标题"/>
    <w:basedOn w:val="784"/>
    <w:next w:val="784"/>
    <w:link w:val="784"/>
    <w:uiPriority w:val="10"/>
    <w:qFormat/>
    <w:pPr>
      <w:contextualSpacing/>
      <w:spacing w:before="300" w:after="200"/>
    </w:pPr>
    <w:rPr>
      <w:sz w:val="48"/>
      <w:szCs w:val="48"/>
    </w:rPr>
  </w:style>
  <w:style w:type="table" w:styleId="829">
    <w:name w:val="网格型"/>
    <w:next w:val="829"/>
    <w:link w:val="784"/>
    <w:uiPriority w:val="59"/>
    <w:qFormat/>
    <w:tblPr/>
  </w:style>
  <w:style w:type="character" w:styleId="830">
    <w:name w:val="尾注引用"/>
    <w:next w:val="830"/>
    <w:link w:val="784"/>
    <w:uiPriority w:val="99"/>
    <w:unhideWhenUsed/>
    <w:qFormat/>
    <w:rPr>
      <w:vertAlign w:val="superscript"/>
    </w:rPr>
  </w:style>
  <w:style w:type="character" w:styleId="831">
    <w:name w:val="强调"/>
    <w:next w:val="831"/>
    <w:link w:val="784"/>
    <w:qFormat/>
    <w:rPr>
      <w:i/>
    </w:rPr>
  </w:style>
  <w:style w:type="character" w:styleId="832">
    <w:name w:val="超链接"/>
    <w:next w:val="832"/>
    <w:link w:val="784"/>
    <w:uiPriority w:val="99"/>
    <w:unhideWhenUsed/>
    <w:qFormat/>
    <w:rPr>
      <w:color w:val="0000ff"/>
      <w:u w:val="single"/>
    </w:rPr>
  </w:style>
  <w:style w:type="character" w:styleId="833">
    <w:name w:val="批注引用"/>
    <w:basedOn w:val="794"/>
    <w:next w:val="833"/>
    <w:link w:val="784"/>
    <w:uiPriority w:val="99"/>
    <w:unhideWhenUsed/>
    <w:qFormat/>
    <w:rPr>
      <w:sz w:val="21"/>
      <w:szCs w:val="21"/>
    </w:rPr>
  </w:style>
  <w:style w:type="character" w:styleId="834">
    <w:name w:val="脚注引用"/>
    <w:next w:val="834"/>
    <w:link w:val="784"/>
    <w:uiPriority w:val="99"/>
    <w:unhideWhenUsed/>
    <w:qFormat/>
    <w:rPr>
      <w:vertAlign w:val="superscript"/>
    </w:rPr>
  </w:style>
  <w:style w:type="table" w:styleId="835">
    <w:name w:val="无格式表格 11"/>
    <w:basedOn w:val="836"/>
    <w:next w:val="835"/>
    <w:link w:val="784"/>
    <w:uiPriority w:val="59"/>
    <w:qFormat/>
    <w:tblPr/>
  </w:style>
  <w:style w:type="table" w:styleId="836">
    <w:name w:val="普通表格11"/>
    <w:next w:val="836"/>
    <w:link w:val="784"/>
    <w:uiPriority w:val="99"/>
    <w:unhideWhenUsed/>
    <w:qFormat/>
    <w:tblPr/>
  </w:style>
  <w:style w:type="table" w:styleId="837">
    <w:name w:val="无格式表格 21"/>
    <w:basedOn w:val="836"/>
    <w:next w:val="837"/>
    <w:link w:val="784"/>
    <w:uiPriority w:val="59"/>
    <w:qFormat/>
    <w:tblPr/>
  </w:style>
  <w:style w:type="table" w:styleId="838">
    <w:name w:val="无格式表格 31"/>
    <w:basedOn w:val="836"/>
    <w:next w:val="838"/>
    <w:link w:val="784"/>
    <w:uiPriority w:val="99"/>
    <w:qFormat/>
    <w:tblPr/>
  </w:style>
  <w:style w:type="table" w:styleId="839">
    <w:name w:val="无格式表格 41"/>
    <w:basedOn w:val="836"/>
    <w:next w:val="839"/>
    <w:link w:val="784"/>
    <w:uiPriority w:val="99"/>
    <w:qFormat/>
    <w:tblPr/>
  </w:style>
  <w:style w:type="table" w:styleId="840">
    <w:name w:val="无格式表格 51"/>
    <w:basedOn w:val="836"/>
    <w:next w:val="840"/>
    <w:link w:val="784"/>
    <w:uiPriority w:val="99"/>
    <w:qFormat/>
    <w:tblPr/>
  </w:style>
  <w:style w:type="table" w:styleId="841">
    <w:name w:val="网格表 1 浅色1"/>
    <w:basedOn w:val="836"/>
    <w:next w:val="841"/>
    <w:link w:val="784"/>
    <w:uiPriority w:val="99"/>
    <w:qFormat/>
    <w:tblPr/>
  </w:style>
  <w:style w:type="table" w:styleId="842">
    <w:name w:val="网格表 21"/>
    <w:basedOn w:val="836"/>
    <w:next w:val="842"/>
    <w:link w:val="784"/>
    <w:uiPriority w:val="99"/>
    <w:qFormat/>
    <w:tblPr/>
  </w:style>
  <w:style w:type="table" w:styleId="843">
    <w:name w:val="网格表 31"/>
    <w:basedOn w:val="836"/>
    <w:next w:val="843"/>
    <w:link w:val="784"/>
    <w:uiPriority w:val="99"/>
    <w:qFormat/>
    <w:tblPr/>
  </w:style>
  <w:style w:type="table" w:styleId="844">
    <w:name w:val="网格表 41"/>
    <w:basedOn w:val="836"/>
    <w:next w:val="844"/>
    <w:link w:val="784"/>
    <w:uiPriority w:val="59"/>
    <w:qFormat/>
    <w:tblPr/>
  </w:style>
  <w:style w:type="table" w:styleId="845">
    <w:name w:val="网格表 5 深色1"/>
    <w:basedOn w:val="836"/>
    <w:next w:val="845"/>
    <w:link w:val="784"/>
    <w:uiPriority w:val="99"/>
    <w:qFormat/>
    <w:tblPr/>
  </w:style>
  <w:style w:type="table" w:styleId="846">
    <w:name w:val="网格表 6 彩色1"/>
    <w:basedOn w:val="836"/>
    <w:next w:val="846"/>
    <w:link w:val="784"/>
    <w:uiPriority w:val="99"/>
    <w:qFormat/>
    <w:tblPr/>
  </w:style>
  <w:style w:type="table" w:styleId="847">
    <w:name w:val="网格表 7 彩色1"/>
    <w:basedOn w:val="836"/>
    <w:next w:val="847"/>
    <w:link w:val="784"/>
    <w:uiPriority w:val="99"/>
    <w:qFormat/>
    <w:tblPr/>
  </w:style>
  <w:style w:type="table" w:styleId="848">
    <w:name w:val="清单表 1 浅色1"/>
    <w:basedOn w:val="836"/>
    <w:next w:val="848"/>
    <w:link w:val="784"/>
    <w:uiPriority w:val="99"/>
    <w:qFormat/>
    <w:tblPr/>
  </w:style>
  <w:style w:type="table" w:styleId="849">
    <w:name w:val="清单表 21"/>
    <w:basedOn w:val="836"/>
    <w:next w:val="849"/>
    <w:link w:val="784"/>
    <w:uiPriority w:val="99"/>
    <w:qFormat/>
    <w:tblPr/>
  </w:style>
  <w:style w:type="table" w:styleId="850">
    <w:name w:val="清单表 31"/>
    <w:basedOn w:val="836"/>
    <w:next w:val="850"/>
    <w:link w:val="784"/>
    <w:uiPriority w:val="99"/>
    <w:qFormat/>
    <w:tblPr/>
  </w:style>
  <w:style w:type="table" w:styleId="851">
    <w:name w:val="清单表 41"/>
    <w:basedOn w:val="836"/>
    <w:next w:val="851"/>
    <w:link w:val="784"/>
    <w:uiPriority w:val="99"/>
    <w:qFormat/>
    <w:tblPr/>
  </w:style>
  <w:style w:type="table" w:styleId="852">
    <w:name w:val="清单表 5 深色1"/>
    <w:basedOn w:val="836"/>
    <w:next w:val="852"/>
    <w:link w:val="784"/>
    <w:uiPriority w:val="99"/>
    <w:qFormat/>
    <w:tblPr/>
  </w:style>
  <w:style w:type="table" w:styleId="853">
    <w:name w:val="清单表 6 彩色1"/>
    <w:basedOn w:val="836"/>
    <w:next w:val="853"/>
    <w:link w:val="784"/>
    <w:uiPriority w:val="99"/>
    <w:qFormat/>
    <w:tblPr/>
  </w:style>
  <w:style w:type="table" w:styleId="854">
    <w:name w:val="清单表 7 彩色1"/>
    <w:basedOn w:val="836"/>
    <w:next w:val="854"/>
    <w:link w:val="784"/>
    <w:uiPriority w:val="99"/>
    <w:qFormat/>
    <w:tblPr/>
  </w:style>
  <w:style w:type="paragraph" w:styleId="855">
    <w:name w:val="TOC 标题1"/>
    <w:next w:val="855"/>
    <w:link w:val="784"/>
    <w:uiPriority w:val="39"/>
    <w:unhideWhenUsed/>
    <w:qFormat/>
    <w:rPr>
      <w:rFonts w:ascii="Times New Roman" w:hAnsi="Times New Roman" w:eastAsia="宋体" w:cs="Times New Roman"/>
      <w:lang w:val="en-US" w:eastAsia="zh-CN" w:bidi="ar-SA"/>
    </w:rPr>
  </w:style>
  <w:style w:type="paragraph" w:styleId="856">
    <w:name w:val="TOC 标题116"/>
    <w:next w:val="856"/>
    <w:link w:val="784"/>
    <w:uiPriority w:val="39"/>
    <w:unhideWhenUsed/>
    <w:qFormat/>
    <w:rPr>
      <w:rFonts w:ascii="Times New Roman" w:hAnsi="Times New Roman" w:eastAsia="宋体" w:cs="Times New Roman"/>
      <w:lang w:val="en-US" w:eastAsia="zh-CN" w:bidi="ar-SA"/>
    </w:rPr>
  </w:style>
  <w:style w:type="paragraph" w:styleId="857">
    <w:name w:val="TOC 标题115"/>
    <w:next w:val="857"/>
    <w:link w:val="784"/>
    <w:uiPriority w:val="39"/>
    <w:unhideWhenUsed/>
    <w:qFormat/>
    <w:rPr>
      <w:rFonts w:ascii="Times New Roman" w:hAnsi="Times New Roman" w:eastAsia="宋体" w:cs="Times New Roman"/>
      <w:lang w:val="en-US" w:eastAsia="zh-CN" w:bidi="ar-SA"/>
    </w:rPr>
  </w:style>
  <w:style w:type="paragraph" w:styleId="858">
    <w:name w:val="TOC 标题114"/>
    <w:next w:val="858"/>
    <w:link w:val="784"/>
    <w:uiPriority w:val="39"/>
    <w:unhideWhenUsed/>
    <w:qFormat/>
    <w:rPr>
      <w:rFonts w:ascii="Times New Roman" w:hAnsi="Times New Roman" w:eastAsia="宋体" w:cs="Times New Roman"/>
      <w:lang w:val="en-US" w:eastAsia="zh-CN" w:bidi="ar-SA"/>
    </w:rPr>
  </w:style>
  <w:style w:type="character" w:styleId="859">
    <w:name w:val="标题 1 字符"/>
    <w:next w:val="859"/>
    <w:link w:val="860"/>
    <w:qFormat/>
    <w:rPr>
      <w:b/>
      <w:sz w:val="44"/>
    </w:rPr>
  </w:style>
  <w:style w:type="paragraph" w:styleId="860">
    <w:name w:val="标题 11"/>
    <w:basedOn w:val="784"/>
    <w:next w:val="784"/>
    <w:link w:val="859"/>
    <w:qFormat/>
    <w:pPr>
      <w:keepLines/>
      <w:keepNext/>
      <w:spacing w:before="340" w:after="330" w:line="576" w:lineRule="auto"/>
      <w:outlineLvl w:val="0"/>
    </w:pPr>
    <w:rPr>
      <w:rFonts w:ascii="Times New Roman" w:hAnsi="Times New Roman"/>
      <w:b/>
      <w:sz w:val="44"/>
      <w:szCs w:val="20"/>
    </w:rPr>
  </w:style>
  <w:style w:type="character" w:styleId="861">
    <w:name w:val="标题 2 字符"/>
    <w:next w:val="861"/>
    <w:link w:val="862"/>
    <w:qFormat/>
    <w:rPr>
      <w:rFonts w:ascii="Arial" w:hAnsi="Arial" w:eastAsia="黑体"/>
      <w:b/>
      <w:sz w:val="32"/>
    </w:rPr>
  </w:style>
  <w:style w:type="paragraph" w:styleId="862">
    <w:name w:val="标题 21"/>
    <w:basedOn w:val="784"/>
    <w:next w:val="784"/>
    <w:link w:val="861"/>
    <w:qFormat/>
    <w:pPr>
      <w:keepLines/>
      <w:keepNext/>
      <w:spacing w:before="260" w:after="260" w:line="413" w:lineRule="auto"/>
      <w:outlineLvl w:val="1"/>
    </w:pPr>
    <w:rPr>
      <w:rFonts w:ascii="Arial" w:hAnsi="Arial" w:eastAsia="黑体"/>
      <w:b/>
      <w:sz w:val="32"/>
      <w:szCs w:val="20"/>
    </w:rPr>
  </w:style>
  <w:style w:type="character" w:styleId="863">
    <w:name w:val="标题 3 字符"/>
    <w:next w:val="863"/>
    <w:link w:val="864"/>
    <w:qFormat/>
    <w:rPr>
      <w:b/>
      <w:sz w:val="32"/>
    </w:rPr>
  </w:style>
  <w:style w:type="paragraph" w:styleId="864">
    <w:name w:val="标题 31"/>
    <w:basedOn w:val="784"/>
    <w:next w:val="784"/>
    <w:link w:val="863"/>
    <w:qFormat/>
    <w:pPr>
      <w:keepLines/>
      <w:keepNext/>
      <w:spacing w:before="260" w:after="260" w:line="413" w:lineRule="auto"/>
      <w:outlineLvl w:val="2"/>
    </w:pPr>
    <w:rPr>
      <w:rFonts w:ascii="Times New Roman" w:hAnsi="Times New Roman"/>
      <w:b/>
      <w:sz w:val="32"/>
      <w:szCs w:val="20"/>
    </w:rPr>
  </w:style>
  <w:style w:type="character" w:styleId="865">
    <w:name w:val="标题 4 字符"/>
    <w:next w:val="865"/>
    <w:link w:val="866"/>
    <w:qFormat/>
    <w:rPr>
      <w:rFonts w:ascii="宋体" w:eastAsia="宋体"/>
      <w:color w:val="800000"/>
      <w:sz w:val="28"/>
      <w:lang w:val="en-US" w:eastAsia="zh-CN" w:bidi="ar-SA"/>
    </w:rPr>
  </w:style>
  <w:style w:type="paragraph" w:styleId="866">
    <w:name w:val="标题 41"/>
    <w:basedOn w:val="784"/>
    <w:next w:val="784"/>
    <w:link w:val="865"/>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7">
    <w:name w:val="List Paragraph"/>
    <w:basedOn w:val="784"/>
    <w:next w:val="867"/>
    <w:link w:val="784"/>
    <w:uiPriority w:val="34"/>
    <w:qFormat/>
    <w:pPr>
      <w:contextualSpacing/>
      <w:ind w:left="720"/>
    </w:pPr>
  </w:style>
  <w:style w:type="paragraph" w:styleId="868">
    <w:name w:val="No Spacing"/>
    <w:next w:val="868"/>
    <w:link w:val="784"/>
    <w:uiPriority w:val="1"/>
    <w:qFormat/>
    <w:rPr>
      <w:rFonts w:ascii="Times New Roman" w:hAnsi="Times New Roman" w:eastAsia="宋体" w:cs="Times New Roman"/>
      <w:lang w:val="en-US" w:eastAsia="zh-CN" w:bidi="ar-SA"/>
    </w:rPr>
  </w:style>
  <w:style w:type="paragraph" w:styleId="869">
    <w:name w:val="Quote"/>
    <w:basedOn w:val="784"/>
    <w:next w:val="784"/>
    <w:link w:val="784"/>
    <w:uiPriority w:val="29"/>
    <w:qFormat/>
    <w:pPr>
      <w:ind w:left="720" w:right="720"/>
    </w:pPr>
    <w:rPr>
      <w:i/>
    </w:rPr>
  </w:style>
  <w:style w:type="paragraph" w:styleId="870">
    <w:name w:val="Intense Quote"/>
    <w:basedOn w:val="784"/>
    <w:next w:val="7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1">
    <w:name w:val="TOC 标题113"/>
    <w:next w:val="871"/>
    <w:link w:val="784"/>
    <w:uiPriority w:val="39"/>
    <w:unhideWhenUsed/>
    <w:qFormat/>
    <w:rPr>
      <w:rFonts w:ascii="Times New Roman" w:hAnsi="Times New Roman" w:eastAsia="宋体" w:cs="Times New Roman"/>
      <w:lang w:val="en-US" w:eastAsia="zh-CN" w:bidi="ar-SA"/>
    </w:rPr>
  </w:style>
  <w:style w:type="paragraph" w:styleId="872">
    <w:name w:val="标题 111"/>
    <w:basedOn w:val="784"/>
    <w:next w:val="784"/>
    <w:link w:val="873"/>
    <w:uiPriority w:val="9"/>
    <w:qFormat/>
    <w:pPr>
      <w:keepLines/>
      <w:keepNext/>
      <w:spacing w:before="480" w:after="200"/>
      <w:outlineLvl w:val="0"/>
    </w:pPr>
    <w:rPr>
      <w:rFonts w:ascii="Arial" w:hAnsi="Arial" w:eastAsia="Arial" w:cs="Arial"/>
      <w:sz w:val="40"/>
      <w:szCs w:val="40"/>
    </w:rPr>
  </w:style>
  <w:style w:type="character" w:styleId="873">
    <w:name w:val="标题 1 字符1"/>
    <w:next w:val="873"/>
    <w:link w:val="872"/>
    <w:uiPriority w:val="9"/>
    <w:qFormat/>
    <w:rPr>
      <w:rFonts w:ascii="Arial" w:hAnsi="Arial" w:eastAsia="Arial" w:cs="Arial"/>
      <w:sz w:val="40"/>
      <w:szCs w:val="40"/>
    </w:rPr>
  </w:style>
  <w:style w:type="paragraph" w:styleId="874">
    <w:name w:val="标题 211"/>
    <w:basedOn w:val="784"/>
    <w:next w:val="784"/>
    <w:link w:val="784"/>
    <w:uiPriority w:val="9"/>
    <w:qFormat/>
    <w:pPr>
      <w:keepLines/>
      <w:keepNext/>
      <w:spacing w:before="360" w:after="200"/>
      <w:outlineLvl w:val="1"/>
    </w:pPr>
    <w:rPr>
      <w:rFonts w:ascii="Arial" w:hAnsi="Arial" w:eastAsia="Arial" w:cs="Arial"/>
      <w:sz w:val="34"/>
    </w:rPr>
  </w:style>
  <w:style w:type="paragraph" w:styleId="875">
    <w:name w:val="标题 311"/>
    <w:basedOn w:val="784"/>
    <w:next w:val="784"/>
    <w:link w:val="784"/>
    <w:uiPriority w:val="9"/>
    <w:qFormat/>
    <w:pPr>
      <w:keepLines/>
      <w:keepNext/>
      <w:spacing w:before="320" w:after="200"/>
      <w:outlineLvl w:val="2"/>
    </w:pPr>
    <w:rPr>
      <w:rFonts w:ascii="Arial" w:hAnsi="Arial" w:eastAsia="Arial" w:cs="Arial"/>
      <w:sz w:val="30"/>
      <w:szCs w:val="30"/>
    </w:rPr>
  </w:style>
  <w:style w:type="paragraph" w:styleId="876">
    <w:name w:val="标题 411"/>
    <w:basedOn w:val="784"/>
    <w:next w:val="784"/>
    <w:link w:val="784"/>
    <w:uiPriority w:val="9"/>
    <w:qFormat/>
    <w:pPr>
      <w:keepLines/>
      <w:keepNext/>
      <w:spacing w:before="320" w:after="200"/>
      <w:outlineLvl w:val="3"/>
    </w:pPr>
    <w:rPr>
      <w:rFonts w:ascii="Arial" w:hAnsi="Arial" w:eastAsia="Arial" w:cs="Arial"/>
      <w:b/>
      <w:bCs/>
      <w:sz w:val="26"/>
      <w:szCs w:val="26"/>
    </w:rPr>
  </w:style>
  <w:style w:type="paragraph" w:styleId="877">
    <w:name w:val="标题 511"/>
    <w:basedOn w:val="784"/>
    <w:next w:val="784"/>
    <w:link w:val="878"/>
    <w:uiPriority w:val="9"/>
    <w:qFormat/>
    <w:pPr>
      <w:keepLines/>
      <w:keepNext/>
      <w:spacing w:before="320" w:after="200"/>
      <w:outlineLvl w:val="4"/>
    </w:pPr>
    <w:rPr>
      <w:rFonts w:ascii="Arial" w:hAnsi="Arial" w:eastAsia="Arial" w:cs="Arial"/>
      <w:b/>
      <w:bCs/>
      <w:sz w:val="24"/>
      <w:szCs w:val="24"/>
    </w:rPr>
  </w:style>
  <w:style w:type="character" w:styleId="878">
    <w:name w:val="标题 5 字符"/>
    <w:next w:val="878"/>
    <w:link w:val="877"/>
    <w:uiPriority w:val="9"/>
    <w:qFormat/>
    <w:rPr>
      <w:rFonts w:ascii="Arial" w:hAnsi="Arial" w:eastAsia="Arial" w:cs="Arial"/>
      <w:b/>
      <w:bCs/>
      <w:sz w:val="24"/>
      <w:szCs w:val="24"/>
    </w:rPr>
  </w:style>
  <w:style w:type="paragraph" w:styleId="879">
    <w:name w:val="标题 611"/>
    <w:basedOn w:val="784"/>
    <w:next w:val="784"/>
    <w:link w:val="880"/>
    <w:uiPriority w:val="9"/>
    <w:qFormat/>
    <w:pPr>
      <w:keepLines/>
      <w:keepNext/>
      <w:spacing w:before="320" w:after="200"/>
      <w:outlineLvl w:val="5"/>
    </w:pPr>
    <w:rPr>
      <w:rFonts w:ascii="Arial" w:hAnsi="Arial" w:eastAsia="Arial" w:cs="Arial"/>
      <w:b/>
      <w:bCs/>
      <w:sz w:val="22"/>
    </w:rPr>
  </w:style>
  <w:style w:type="character" w:styleId="880">
    <w:name w:val="标题 6 字符"/>
    <w:next w:val="880"/>
    <w:link w:val="879"/>
    <w:uiPriority w:val="9"/>
    <w:qFormat/>
    <w:rPr>
      <w:rFonts w:ascii="Arial" w:hAnsi="Arial" w:eastAsia="Arial" w:cs="Arial"/>
      <w:b/>
      <w:bCs/>
      <w:sz w:val="22"/>
      <w:szCs w:val="22"/>
    </w:rPr>
  </w:style>
  <w:style w:type="paragraph" w:styleId="881">
    <w:name w:val="标题 711"/>
    <w:basedOn w:val="784"/>
    <w:next w:val="784"/>
    <w:link w:val="882"/>
    <w:uiPriority w:val="9"/>
    <w:qFormat/>
    <w:pPr>
      <w:keepLines/>
      <w:keepNext/>
      <w:spacing w:before="320" w:after="200"/>
      <w:outlineLvl w:val="6"/>
    </w:pPr>
    <w:rPr>
      <w:rFonts w:ascii="Arial" w:hAnsi="Arial" w:eastAsia="Arial" w:cs="Arial"/>
      <w:b/>
      <w:bCs/>
      <w:i/>
      <w:iCs/>
      <w:sz w:val="22"/>
    </w:rPr>
  </w:style>
  <w:style w:type="character" w:styleId="882">
    <w:name w:val="标题 7 字符"/>
    <w:next w:val="882"/>
    <w:link w:val="881"/>
    <w:uiPriority w:val="9"/>
    <w:qFormat/>
    <w:rPr>
      <w:rFonts w:ascii="Arial" w:hAnsi="Arial" w:eastAsia="Arial" w:cs="Arial"/>
      <w:b/>
      <w:bCs/>
      <w:i/>
      <w:iCs/>
      <w:sz w:val="22"/>
      <w:szCs w:val="22"/>
    </w:rPr>
  </w:style>
  <w:style w:type="paragraph" w:styleId="883">
    <w:name w:val="标题 811"/>
    <w:basedOn w:val="784"/>
    <w:next w:val="784"/>
    <w:link w:val="884"/>
    <w:uiPriority w:val="9"/>
    <w:qFormat/>
    <w:pPr>
      <w:keepLines/>
      <w:keepNext/>
      <w:spacing w:before="320" w:after="200"/>
      <w:outlineLvl w:val="7"/>
    </w:pPr>
    <w:rPr>
      <w:rFonts w:ascii="Arial" w:hAnsi="Arial" w:eastAsia="Arial" w:cs="Arial"/>
      <w:i/>
      <w:iCs/>
      <w:sz w:val="22"/>
    </w:rPr>
  </w:style>
  <w:style w:type="character" w:styleId="884">
    <w:name w:val="标题 8 字符"/>
    <w:next w:val="884"/>
    <w:link w:val="883"/>
    <w:uiPriority w:val="9"/>
    <w:qFormat/>
    <w:rPr>
      <w:rFonts w:ascii="Arial" w:hAnsi="Arial" w:eastAsia="Arial" w:cs="Arial"/>
      <w:i/>
      <w:iCs/>
      <w:sz w:val="22"/>
      <w:szCs w:val="22"/>
    </w:rPr>
  </w:style>
  <w:style w:type="paragraph" w:styleId="885">
    <w:name w:val="标题 911"/>
    <w:basedOn w:val="784"/>
    <w:next w:val="784"/>
    <w:link w:val="886"/>
    <w:uiPriority w:val="9"/>
    <w:qFormat/>
    <w:pPr>
      <w:keepLines/>
      <w:keepNext/>
      <w:spacing w:before="320" w:after="200"/>
      <w:outlineLvl w:val="8"/>
    </w:pPr>
    <w:rPr>
      <w:rFonts w:ascii="Arial" w:hAnsi="Arial" w:eastAsia="Arial" w:cs="Arial"/>
      <w:i/>
      <w:iCs/>
      <w:szCs w:val="21"/>
    </w:rPr>
  </w:style>
  <w:style w:type="character" w:styleId="886">
    <w:name w:val="标题 9 字符"/>
    <w:next w:val="886"/>
    <w:link w:val="885"/>
    <w:uiPriority w:val="9"/>
    <w:qFormat/>
    <w:rPr>
      <w:rFonts w:ascii="Arial" w:hAnsi="Arial" w:eastAsia="Arial" w:cs="Arial"/>
      <w:i/>
      <w:iCs/>
      <w:sz w:val="21"/>
      <w:szCs w:val="21"/>
    </w:rPr>
  </w:style>
  <w:style w:type="character" w:styleId="887">
    <w:name w:val="默认段落字体11"/>
    <w:next w:val="887"/>
    <w:link w:val="784"/>
    <w:uiPriority w:val="1"/>
    <w:unhideWhenUsed/>
    <w:qFormat/>
  </w:style>
  <w:style w:type="paragraph" w:styleId="888">
    <w:name w:val="题注11"/>
    <w:basedOn w:val="784"/>
    <w:next w:val="784"/>
    <w:link w:val="784"/>
    <w:uiPriority w:val="35"/>
    <w:qFormat/>
    <w:pPr>
      <w:spacing w:line="276" w:lineRule="auto"/>
    </w:pPr>
    <w:rPr>
      <w:b/>
      <w:bCs/>
      <w:color w:val="4f81bd"/>
      <w:sz w:val="18"/>
      <w:szCs w:val="18"/>
    </w:rPr>
  </w:style>
  <w:style w:type="paragraph" w:styleId="889">
    <w:name w:val="正文文本缩进11"/>
    <w:basedOn w:val="784"/>
    <w:next w:val="889"/>
    <w:link w:val="890"/>
    <w:uiPriority w:val="99"/>
    <w:unhideWhenUsed/>
    <w:qFormat/>
    <w:pPr>
      <w:ind w:left="420"/>
      <w:spacing w:after="120"/>
    </w:pPr>
  </w:style>
  <w:style w:type="character" w:styleId="890">
    <w:name w:val="正文文本缩进 字符"/>
    <w:next w:val="890"/>
    <w:link w:val="889"/>
    <w:uiPriority w:val="99"/>
    <w:semiHidden/>
    <w:qFormat/>
    <w:rPr>
      <w:rFonts w:ascii="Calibri" w:hAnsi="Calibri"/>
      <w:sz w:val="21"/>
      <w:szCs w:val="22"/>
    </w:rPr>
  </w:style>
  <w:style w:type="paragraph" w:styleId="891">
    <w:name w:val="尾注文本11"/>
    <w:basedOn w:val="784"/>
    <w:next w:val="891"/>
    <w:link w:val="892"/>
    <w:uiPriority w:val="99"/>
    <w:unhideWhenUsed/>
    <w:qFormat/>
    <w:rPr>
      <w:sz w:val="20"/>
    </w:rPr>
  </w:style>
  <w:style w:type="character" w:styleId="892">
    <w:name w:val="尾注文本 字符"/>
    <w:next w:val="892"/>
    <w:link w:val="891"/>
    <w:uiPriority w:val="99"/>
    <w:qFormat/>
    <w:rPr>
      <w:sz w:val="20"/>
    </w:rPr>
  </w:style>
  <w:style w:type="paragraph" w:styleId="893">
    <w:name w:val="页脚11"/>
    <w:basedOn w:val="784"/>
    <w:next w:val="893"/>
    <w:link w:val="894"/>
    <w:uiPriority w:val="99"/>
    <w:unhideWhenUsed/>
    <w:qFormat/>
    <w:pPr>
      <w:tabs>
        <w:tab w:val="center" w:pos="7143" w:leader="none"/>
        <w:tab w:val="right" w:pos="14287" w:leader="none"/>
      </w:tabs>
    </w:pPr>
  </w:style>
  <w:style w:type="character" w:styleId="894">
    <w:name w:val="页脚 字符"/>
    <w:next w:val="894"/>
    <w:link w:val="893"/>
    <w:uiPriority w:val="99"/>
    <w:qFormat/>
  </w:style>
  <w:style w:type="paragraph" w:styleId="895">
    <w:name w:val="页眉11"/>
    <w:basedOn w:val="784"/>
    <w:next w:val="895"/>
    <w:link w:val="784"/>
    <w:uiPriority w:val="99"/>
    <w:unhideWhenUsed/>
    <w:qFormat/>
    <w:pPr>
      <w:tabs>
        <w:tab w:val="center" w:pos="7143" w:leader="none"/>
        <w:tab w:val="right" w:pos="14287" w:leader="none"/>
      </w:tabs>
    </w:pPr>
  </w:style>
  <w:style w:type="paragraph" w:styleId="896">
    <w:name w:val="副标题1"/>
    <w:basedOn w:val="784"/>
    <w:next w:val="784"/>
    <w:link w:val="897"/>
    <w:uiPriority w:val="11"/>
    <w:qFormat/>
    <w:pPr>
      <w:spacing w:before="200" w:after="200"/>
    </w:pPr>
    <w:rPr>
      <w:sz w:val="24"/>
      <w:szCs w:val="24"/>
    </w:rPr>
  </w:style>
  <w:style w:type="character" w:styleId="897">
    <w:name w:val="副标题 字符"/>
    <w:next w:val="897"/>
    <w:link w:val="896"/>
    <w:uiPriority w:val="11"/>
    <w:qFormat/>
    <w:rPr>
      <w:sz w:val="24"/>
      <w:szCs w:val="24"/>
    </w:rPr>
  </w:style>
  <w:style w:type="paragraph" w:styleId="898">
    <w:name w:val="脚注文本11"/>
    <w:basedOn w:val="784"/>
    <w:next w:val="898"/>
    <w:link w:val="899"/>
    <w:uiPriority w:val="99"/>
    <w:unhideWhenUsed/>
    <w:qFormat/>
    <w:pPr>
      <w:spacing w:after="40"/>
    </w:pPr>
    <w:rPr>
      <w:sz w:val="18"/>
    </w:rPr>
  </w:style>
  <w:style w:type="character" w:styleId="899">
    <w:name w:val="脚注文本 字符"/>
    <w:next w:val="899"/>
    <w:link w:val="898"/>
    <w:uiPriority w:val="99"/>
    <w:qFormat/>
    <w:rPr>
      <w:sz w:val="18"/>
    </w:rPr>
  </w:style>
  <w:style w:type="paragraph" w:styleId="900">
    <w:name w:val="图表目录12"/>
    <w:basedOn w:val="784"/>
    <w:next w:val="784"/>
    <w:link w:val="784"/>
    <w:uiPriority w:val="99"/>
    <w:unhideWhenUsed/>
    <w:qFormat/>
  </w:style>
  <w:style w:type="paragraph" w:styleId="901">
    <w:name w:val="普通(网站)11"/>
    <w:basedOn w:val="784"/>
    <w:next w:val="901"/>
    <w:link w:val="784"/>
    <w:uiPriority w:val="99"/>
    <w:qFormat/>
    <w:rPr>
      <w:sz w:val="24"/>
    </w:rPr>
  </w:style>
  <w:style w:type="paragraph" w:styleId="902">
    <w:name w:val="标题11"/>
    <w:basedOn w:val="784"/>
    <w:next w:val="784"/>
    <w:link w:val="903"/>
    <w:uiPriority w:val="10"/>
    <w:qFormat/>
    <w:pPr>
      <w:contextualSpacing/>
      <w:spacing w:before="300" w:after="200"/>
    </w:pPr>
    <w:rPr>
      <w:sz w:val="48"/>
      <w:szCs w:val="48"/>
    </w:rPr>
  </w:style>
  <w:style w:type="character" w:styleId="903">
    <w:name w:val="标题 字符"/>
    <w:next w:val="903"/>
    <w:link w:val="902"/>
    <w:uiPriority w:val="10"/>
    <w:qFormat/>
    <w:rPr>
      <w:sz w:val="48"/>
      <w:szCs w:val="48"/>
    </w:rPr>
  </w:style>
  <w:style w:type="paragraph" w:styleId="904">
    <w:name w:val="正文文本首行缩进 21"/>
    <w:basedOn w:val="889"/>
    <w:next w:val="904"/>
    <w:link w:val="784"/>
    <w:qFormat/>
    <w:pPr>
      <w:ind w:left="0" w:firstLine="420"/>
      <w:spacing w:after="0" w:line="360" w:lineRule="auto"/>
    </w:pPr>
    <w:rPr>
      <w:rFonts w:ascii="宋体" w:hAnsi="宋体"/>
      <w:szCs w:val="20"/>
    </w:rPr>
  </w:style>
  <w:style w:type="table" w:styleId="905">
    <w:name w:val="网格型11"/>
    <w:next w:val="905"/>
    <w:link w:val="784"/>
    <w:uiPriority w:val="59"/>
    <w:qFormat/>
    <w:tblPr/>
  </w:style>
  <w:style w:type="character" w:styleId="906">
    <w:name w:val="要点11"/>
    <w:next w:val="906"/>
    <w:link w:val="784"/>
    <w:uiPriority w:val="22"/>
    <w:qFormat/>
    <w:rPr>
      <w:b/>
      <w:bCs/>
    </w:rPr>
  </w:style>
  <w:style w:type="character" w:styleId="907">
    <w:name w:val="尾注引用11"/>
    <w:next w:val="907"/>
    <w:link w:val="784"/>
    <w:uiPriority w:val="99"/>
    <w:unhideWhenUsed/>
    <w:qFormat/>
    <w:rPr>
      <w:vertAlign w:val="superscript"/>
    </w:rPr>
  </w:style>
  <w:style w:type="character" w:styleId="908">
    <w:name w:val="超链接11"/>
    <w:next w:val="908"/>
    <w:link w:val="784"/>
    <w:uiPriority w:val="99"/>
    <w:unhideWhenUsed/>
    <w:qFormat/>
    <w:rPr>
      <w:color w:val="0000ff"/>
      <w:u w:val="single"/>
    </w:rPr>
  </w:style>
  <w:style w:type="character" w:styleId="909">
    <w:name w:val="脚注引用11"/>
    <w:next w:val="909"/>
    <w:link w:val="784"/>
    <w:uiPriority w:val="99"/>
    <w:unhideWhenUsed/>
    <w:qFormat/>
    <w:rPr>
      <w:vertAlign w:val="superscript"/>
    </w:rPr>
  </w:style>
  <w:style w:type="paragraph" w:styleId="910">
    <w:name w:val="TOC 标题112"/>
    <w:next w:val="910"/>
    <w:link w:val="784"/>
    <w:uiPriority w:val="39"/>
    <w:unhideWhenUsed/>
    <w:qFormat/>
    <w:rPr>
      <w:rFonts w:ascii="Times New Roman" w:hAnsi="Times New Roman" w:eastAsia="宋体" w:cs="Times New Roman"/>
      <w:lang w:val="en-US" w:eastAsia="zh-CN" w:bidi="ar-SA"/>
    </w:rPr>
  </w:style>
  <w:style w:type="character" w:styleId="911">
    <w:name w:val="Heading 1 Char"/>
    <w:next w:val="911"/>
    <w:link w:val="784"/>
    <w:uiPriority w:val="9"/>
    <w:qFormat/>
    <w:rPr>
      <w:rFonts w:ascii="Arial" w:hAnsi="Arial" w:eastAsia="Arial" w:cs="Arial"/>
      <w:sz w:val="40"/>
      <w:szCs w:val="40"/>
    </w:rPr>
  </w:style>
  <w:style w:type="character" w:styleId="912">
    <w:name w:val="Heading 5 Char"/>
    <w:next w:val="912"/>
    <w:link w:val="784"/>
    <w:uiPriority w:val="9"/>
    <w:qFormat/>
    <w:rPr>
      <w:rFonts w:ascii="Arial" w:hAnsi="Arial" w:eastAsia="Arial" w:cs="Arial"/>
      <w:b/>
      <w:bCs/>
      <w:sz w:val="24"/>
      <w:szCs w:val="24"/>
    </w:rPr>
  </w:style>
  <w:style w:type="character" w:styleId="913">
    <w:name w:val="Heading 6 Char"/>
    <w:next w:val="913"/>
    <w:link w:val="784"/>
    <w:uiPriority w:val="9"/>
    <w:qFormat/>
    <w:rPr>
      <w:rFonts w:ascii="Arial" w:hAnsi="Arial" w:eastAsia="Arial" w:cs="Arial"/>
      <w:b/>
      <w:bCs/>
      <w:sz w:val="22"/>
      <w:szCs w:val="22"/>
    </w:rPr>
  </w:style>
  <w:style w:type="character" w:styleId="914">
    <w:name w:val="Heading 7 Char"/>
    <w:next w:val="914"/>
    <w:link w:val="784"/>
    <w:uiPriority w:val="9"/>
    <w:qFormat/>
    <w:rPr>
      <w:rFonts w:ascii="Arial" w:hAnsi="Arial" w:eastAsia="Arial" w:cs="Arial"/>
      <w:b/>
      <w:bCs/>
      <w:i/>
      <w:iCs/>
      <w:sz w:val="22"/>
      <w:szCs w:val="22"/>
    </w:rPr>
  </w:style>
  <w:style w:type="character" w:styleId="915">
    <w:name w:val="Heading 8 Char"/>
    <w:next w:val="915"/>
    <w:link w:val="784"/>
    <w:uiPriority w:val="9"/>
    <w:qFormat/>
    <w:rPr>
      <w:rFonts w:ascii="Arial" w:hAnsi="Arial" w:eastAsia="Arial" w:cs="Arial"/>
      <w:i/>
      <w:iCs/>
      <w:sz w:val="22"/>
      <w:szCs w:val="22"/>
    </w:rPr>
  </w:style>
  <w:style w:type="character" w:styleId="916">
    <w:name w:val="Heading 9 Char"/>
    <w:next w:val="916"/>
    <w:link w:val="784"/>
    <w:uiPriority w:val="9"/>
    <w:qFormat/>
    <w:rPr>
      <w:rFonts w:ascii="Arial" w:hAnsi="Arial" w:eastAsia="Arial" w:cs="Arial"/>
      <w:i/>
      <w:iCs/>
      <w:sz w:val="21"/>
      <w:szCs w:val="21"/>
    </w:rPr>
  </w:style>
  <w:style w:type="character" w:styleId="917">
    <w:name w:val="Title Char"/>
    <w:next w:val="917"/>
    <w:link w:val="784"/>
    <w:uiPriority w:val="10"/>
    <w:qFormat/>
    <w:rPr>
      <w:sz w:val="48"/>
      <w:szCs w:val="48"/>
    </w:rPr>
  </w:style>
  <w:style w:type="character" w:styleId="918">
    <w:name w:val="Subtitle Char"/>
    <w:next w:val="918"/>
    <w:link w:val="784"/>
    <w:uiPriority w:val="11"/>
    <w:qFormat/>
    <w:rPr>
      <w:sz w:val="24"/>
      <w:szCs w:val="24"/>
    </w:rPr>
  </w:style>
  <w:style w:type="character" w:styleId="919">
    <w:name w:val="Quote Char"/>
    <w:next w:val="919"/>
    <w:link w:val="784"/>
    <w:uiPriority w:val="29"/>
    <w:qFormat/>
    <w:rPr>
      <w:i/>
    </w:rPr>
  </w:style>
  <w:style w:type="character" w:styleId="920">
    <w:name w:val="Intense Quote Char"/>
    <w:next w:val="920"/>
    <w:link w:val="784"/>
    <w:uiPriority w:val="30"/>
    <w:qFormat/>
    <w:rPr>
      <w:i/>
    </w:rPr>
  </w:style>
  <w:style w:type="character" w:styleId="921">
    <w:name w:val="Caption Char"/>
    <w:next w:val="921"/>
    <w:link w:val="784"/>
    <w:uiPriority w:val="99"/>
    <w:qFormat/>
  </w:style>
  <w:style w:type="character" w:styleId="922">
    <w:name w:val="Footnote Text Char"/>
    <w:next w:val="922"/>
    <w:link w:val="784"/>
    <w:uiPriority w:val="99"/>
    <w:qFormat/>
    <w:rPr>
      <w:sz w:val="18"/>
    </w:rPr>
  </w:style>
  <w:style w:type="character" w:styleId="923">
    <w:name w:val="Endnote Text Char"/>
    <w:next w:val="923"/>
    <w:link w:val="784"/>
    <w:uiPriority w:val="99"/>
    <w:qFormat/>
    <w:rPr>
      <w:sz w:val="20"/>
    </w:rPr>
  </w:style>
  <w:style w:type="paragraph" w:styleId="924">
    <w:name w:val="TOC 标题111"/>
    <w:next w:val="924"/>
    <w:link w:val="784"/>
    <w:uiPriority w:val="39"/>
    <w:unhideWhenUsed/>
    <w:qFormat/>
    <w:rPr>
      <w:rFonts w:ascii="Times New Roman" w:hAnsi="Times New Roman" w:eastAsia="宋体" w:cs="Times New Roman"/>
      <w:lang w:val="en-US" w:eastAsia="zh-CN" w:bidi="ar-SA"/>
    </w:rPr>
  </w:style>
  <w:style w:type="paragraph" w:styleId="925">
    <w:name w:val="无间隔1"/>
    <w:next w:val="925"/>
    <w:link w:val="784"/>
    <w:uiPriority w:val="1"/>
    <w:qFormat/>
    <w:rPr>
      <w:rFonts w:ascii="Times New Roman" w:hAnsi="Times New Roman" w:eastAsia="宋体" w:cs="Times New Roman"/>
      <w:lang w:val="en-US" w:eastAsia="zh-CN" w:bidi="ar-SA"/>
    </w:rPr>
  </w:style>
  <w:style w:type="paragraph" w:styleId="926">
    <w:name w:val="引用1"/>
    <w:basedOn w:val="784"/>
    <w:next w:val="784"/>
    <w:link w:val="927"/>
    <w:uiPriority w:val="29"/>
    <w:qFormat/>
    <w:pPr>
      <w:ind w:left="720" w:right="720"/>
    </w:pPr>
    <w:rPr>
      <w:i/>
    </w:rPr>
  </w:style>
  <w:style w:type="character" w:styleId="927">
    <w:name w:val="引用 字符"/>
    <w:next w:val="927"/>
    <w:link w:val="926"/>
    <w:uiPriority w:val="29"/>
    <w:qFormat/>
    <w:rPr>
      <w:i/>
    </w:rPr>
  </w:style>
  <w:style w:type="paragraph" w:styleId="928">
    <w:name w:val="明显引用1"/>
    <w:basedOn w:val="784"/>
    <w:next w:val="78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明显引用 字符"/>
    <w:next w:val="929"/>
    <w:link w:val="928"/>
    <w:uiPriority w:val="30"/>
    <w:qFormat/>
    <w:rPr>
      <w:i/>
    </w:rPr>
  </w:style>
  <w:style w:type="table" w:styleId="930">
    <w:name w:val="Table Grid Light"/>
    <w:next w:val="930"/>
    <w:link w:val="784"/>
    <w:uiPriority w:val="59"/>
    <w:qFormat/>
    <w:tblPr/>
  </w:style>
  <w:style w:type="table" w:styleId="931">
    <w:name w:val="Grid Table 1 Light - Accent 1"/>
    <w:next w:val="931"/>
    <w:link w:val="784"/>
    <w:uiPriority w:val="99"/>
    <w:qFormat/>
    <w:tblPr/>
  </w:style>
  <w:style w:type="table" w:styleId="932">
    <w:name w:val="Grid Table 1 Light - Accent 2"/>
    <w:next w:val="932"/>
    <w:link w:val="784"/>
    <w:uiPriority w:val="99"/>
    <w:qFormat/>
    <w:tblPr/>
  </w:style>
  <w:style w:type="table" w:styleId="933">
    <w:name w:val="Grid Table 1 Light - Accent 3"/>
    <w:next w:val="933"/>
    <w:link w:val="784"/>
    <w:uiPriority w:val="99"/>
    <w:qFormat/>
    <w:tblPr/>
  </w:style>
  <w:style w:type="table" w:styleId="934">
    <w:name w:val="Grid Table 1 Light - Accent 4"/>
    <w:next w:val="934"/>
    <w:link w:val="784"/>
    <w:uiPriority w:val="99"/>
    <w:qFormat/>
    <w:tblPr/>
  </w:style>
  <w:style w:type="table" w:styleId="935">
    <w:name w:val="Grid Table 1 Light - Accent 5"/>
    <w:next w:val="935"/>
    <w:link w:val="784"/>
    <w:uiPriority w:val="99"/>
    <w:qFormat/>
    <w:tblPr/>
  </w:style>
  <w:style w:type="table" w:styleId="936">
    <w:name w:val="Grid Table 1 Light - Accent 6"/>
    <w:next w:val="936"/>
    <w:link w:val="784"/>
    <w:uiPriority w:val="99"/>
    <w:qFormat/>
    <w:tblPr/>
  </w:style>
  <w:style w:type="table" w:styleId="937">
    <w:name w:val="Grid Table 2 - Accent 1"/>
    <w:next w:val="937"/>
    <w:link w:val="784"/>
    <w:uiPriority w:val="99"/>
    <w:qFormat/>
    <w:tblPr/>
  </w:style>
  <w:style w:type="table" w:styleId="938">
    <w:name w:val="Grid Table 2 - Accent 2"/>
    <w:next w:val="938"/>
    <w:link w:val="784"/>
    <w:uiPriority w:val="99"/>
    <w:qFormat/>
    <w:tblPr/>
  </w:style>
  <w:style w:type="table" w:styleId="939">
    <w:name w:val="Grid Table 2 - Accent 3"/>
    <w:next w:val="939"/>
    <w:link w:val="784"/>
    <w:uiPriority w:val="99"/>
    <w:qFormat/>
    <w:tblPr/>
  </w:style>
  <w:style w:type="table" w:styleId="940">
    <w:name w:val="Grid Table 2 - Accent 4"/>
    <w:next w:val="940"/>
    <w:link w:val="784"/>
    <w:uiPriority w:val="99"/>
    <w:qFormat/>
    <w:tblPr/>
  </w:style>
  <w:style w:type="table" w:styleId="941">
    <w:name w:val="Grid Table 2 - Accent 5"/>
    <w:next w:val="941"/>
    <w:link w:val="784"/>
    <w:uiPriority w:val="99"/>
    <w:qFormat/>
    <w:tblPr/>
  </w:style>
  <w:style w:type="table" w:styleId="942">
    <w:name w:val="Grid Table 2 - Accent 6"/>
    <w:next w:val="942"/>
    <w:link w:val="784"/>
    <w:uiPriority w:val="99"/>
    <w:qFormat/>
    <w:tblPr/>
  </w:style>
  <w:style w:type="table" w:styleId="943">
    <w:name w:val="Grid Table 3 - Accent 1"/>
    <w:next w:val="943"/>
    <w:link w:val="784"/>
    <w:uiPriority w:val="99"/>
    <w:qFormat/>
    <w:tblPr/>
  </w:style>
  <w:style w:type="table" w:styleId="944">
    <w:name w:val="Grid Table 3 - Accent 2"/>
    <w:next w:val="944"/>
    <w:link w:val="784"/>
    <w:uiPriority w:val="99"/>
    <w:qFormat/>
    <w:tblPr/>
  </w:style>
  <w:style w:type="table" w:styleId="945">
    <w:name w:val="Grid Table 3 - Accent 3"/>
    <w:next w:val="945"/>
    <w:link w:val="784"/>
    <w:uiPriority w:val="99"/>
    <w:qFormat/>
    <w:tblPr/>
  </w:style>
  <w:style w:type="table" w:styleId="946">
    <w:name w:val="Grid Table 3 - Accent 4"/>
    <w:next w:val="946"/>
    <w:link w:val="784"/>
    <w:uiPriority w:val="99"/>
    <w:qFormat/>
    <w:tblPr/>
  </w:style>
  <w:style w:type="table" w:styleId="947">
    <w:name w:val="Grid Table 3 - Accent 5"/>
    <w:next w:val="947"/>
    <w:link w:val="784"/>
    <w:uiPriority w:val="99"/>
    <w:qFormat/>
    <w:tblPr/>
  </w:style>
  <w:style w:type="table" w:styleId="948">
    <w:name w:val="Grid Table 3 - Accent 6"/>
    <w:next w:val="948"/>
    <w:link w:val="784"/>
    <w:uiPriority w:val="99"/>
    <w:qFormat/>
    <w:tblPr/>
  </w:style>
  <w:style w:type="table" w:styleId="949">
    <w:name w:val="Grid Table 4 - Accent 1"/>
    <w:next w:val="949"/>
    <w:link w:val="784"/>
    <w:uiPriority w:val="59"/>
    <w:qFormat/>
    <w:tblPr/>
  </w:style>
  <w:style w:type="table" w:styleId="950">
    <w:name w:val="Grid Table 4 - Accent 2"/>
    <w:next w:val="950"/>
    <w:link w:val="784"/>
    <w:uiPriority w:val="59"/>
    <w:qFormat/>
    <w:tblPr/>
  </w:style>
  <w:style w:type="table" w:styleId="951">
    <w:name w:val="Grid Table 4 - Accent 3"/>
    <w:next w:val="951"/>
    <w:link w:val="784"/>
    <w:uiPriority w:val="59"/>
    <w:qFormat/>
    <w:tblPr/>
  </w:style>
  <w:style w:type="table" w:styleId="952">
    <w:name w:val="Grid Table 4 - Accent 4"/>
    <w:next w:val="952"/>
    <w:link w:val="784"/>
    <w:uiPriority w:val="59"/>
    <w:qFormat/>
    <w:tblPr/>
  </w:style>
  <w:style w:type="table" w:styleId="953">
    <w:name w:val="Grid Table 4 - Accent 5"/>
    <w:next w:val="953"/>
    <w:link w:val="784"/>
    <w:uiPriority w:val="59"/>
    <w:qFormat/>
    <w:tblPr/>
  </w:style>
  <w:style w:type="table" w:styleId="954">
    <w:name w:val="Grid Table 4 - Accent 6"/>
    <w:next w:val="954"/>
    <w:link w:val="784"/>
    <w:uiPriority w:val="59"/>
    <w:qFormat/>
    <w:tblPr/>
  </w:style>
  <w:style w:type="table" w:styleId="955">
    <w:name w:val="Grid Table 5 Dark- Accent 1"/>
    <w:next w:val="955"/>
    <w:link w:val="784"/>
    <w:uiPriority w:val="99"/>
    <w:qFormat/>
    <w:tblPr/>
  </w:style>
  <w:style w:type="table" w:styleId="956">
    <w:name w:val="Grid Table 5 Dark - Accent 2"/>
    <w:next w:val="956"/>
    <w:link w:val="784"/>
    <w:uiPriority w:val="99"/>
    <w:qFormat/>
    <w:tblPr/>
  </w:style>
  <w:style w:type="table" w:styleId="957">
    <w:name w:val="Grid Table 5 Dark - Accent 3"/>
    <w:next w:val="957"/>
    <w:link w:val="784"/>
    <w:uiPriority w:val="99"/>
    <w:qFormat/>
    <w:tblPr/>
  </w:style>
  <w:style w:type="table" w:styleId="958">
    <w:name w:val="Grid Table 5 Dark- Accent 4"/>
    <w:next w:val="958"/>
    <w:link w:val="784"/>
    <w:uiPriority w:val="99"/>
    <w:qFormat/>
    <w:tblPr/>
  </w:style>
  <w:style w:type="table" w:styleId="959">
    <w:name w:val="Grid Table 5 Dark - Accent 5"/>
    <w:next w:val="959"/>
    <w:link w:val="784"/>
    <w:uiPriority w:val="99"/>
    <w:qFormat/>
    <w:tblPr/>
  </w:style>
  <w:style w:type="table" w:styleId="960">
    <w:name w:val="Grid Table 5 Dark - Accent 6"/>
    <w:next w:val="960"/>
    <w:link w:val="784"/>
    <w:uiPriority w:val="99"/>
    <w:qFormat/>
    <w:tblPr/>
  </w:style>
  <w:style w:type="table" w:styleId="961">
    <w:name w:val="Grid Table 6 Colorful - Accent 1"/>
    <w:next w:val="961"/>
    <w:link w:val="784"/>
    <w:uiPriority w:val="99"/>
    <w:qFormat/>
    <w:tblPr/>
  </w:style>
  <w:style w:type="table" w:styleId="962">
    <w:name w:val="Grid Table 6 Colorful - Accent 2"/>
    <w:next w:val="962"/>
    <w:link w:val="784"/>
    <w:uiPriority w:val="99"/>
    <w:qFormat/>
    <w:tblPr/>
  </w:style>
  <w:style w:type="table" w:styleId="963">
    <w:name w:val="Grid Table 6 Colorful - Accent 3"/>
    <w:next w:val="963"/>
    <w:link w:val="784"/>
    <w:uiPriority w:val="99"/>
    <w:qFormat/>
    <w:tblPr/>
  </w:style>
  <w:style w:type="table" w:styleId="964">
    <w:name w:val="Grid Table 6 Colorful - Accent 4"/>
    <w:next w:val="964"/>
    <w:link w:val="784"/>
    <w:uiPriority w:val="99"/>
    <w:qFormat/>
    <w:tblPr/>
  </w:style>
  <w:style w:type="table" w:styleId="965">
    <w:name w:val="Grid Table 6 Colorful - Accent 5"/>
    <w:next w:val="965"/>
    <w:link w:val="784"/>
    <w:uiPriority w:val="99"/>
    <w:qFormat/>
    <w:tblPr/>
  </w:style>
  <w:style w:type="table" w:styleId="966">
    <w:name w:val="Grid Table 6 Colorful - Accent 6"/>
    <w:next w:val="966"/>
    <w:link w:val="784"/>
    <w:uiPriority w:val="99"/>
    <w:qFormat/>
    <w:tblPr/>
  </w:style>
  <w:style w:type="table" w:styleId="967">
    <w:name w:val="Grid Table 7 Colorful - Accent 1"/>
    <w:next w:val="967"/>
    <w:link w:val="784"/>
    <w:uiPriority w:val="99"/>
    <w:qFormat/>
    <w:tblPr/>
  </w:style>
  <w:style w:type="table" w:styleId="968">
    <w:name w:val="Grid Table 7 Colorful - Accent 2"/>
    <w:next w:val="968"/>
    <w:link w:val="784"/>
    <w:uiPriority w:val="99"/>
    <w:qFormat/>
    <w:tblPr/>
  </w:style>
  <w:style w:type="table" w:styleId="969">
    <w:name w:val="Grid Table 7 Colorful - Accent 3"/>
    <w:next w:val="969"/>
    <w:link w:val="784"/>
    <w:uiPriority w:val="99"/>
    <w:qFormat/>
    <w:tblPr/>
  </w:style>
  <w:style w:type="table" w:styleId="970">
    <w:name w:val="Grid Table 7 Colorful - Accent 4"/>
    <w:next w:val="970"/>
    <w:link w:val="784"/>
    <w:uiPriority w:val="99"/>
    <w:qFormat/>
    <w:tblPr/>
  </w:style>
  <w:style w:type="table" w:styleId="971">
    <w:name w:val="Grid Table 7 Colorful - Accent 5"/>
    <w:next w:val="971"/>
    <w:link w:val="784"/>
    <w:uiPriority w:val="99"/>
    <w:qFormat/>
    <w:tblPr/>
  </w:style>
  <w:style w:type="table" w:styleId="972">
    <w:name w:val="Grid Table 7 Colorful - Accent 6"/>
    <w:next w:val="972"/>
    <w:link w:val="784"/>
    <w:uiPriority w:val="99"/>
    <w:qFormat/>
    <w:tblPr/>
  </w:style>
  <w:style w:type="table" w:styleId="973">
    <w:name w:val="List Table 1 Light - Accent 1"/>
    <w:next w:val="973"/>
    <w:link w:val="784"/>
    <w:uiPriority w:val="99"/>
    <w:qFormat/>
    <w:tblPr/>
  </w:style>
  <w:style w:type="table" w:styleId="974">
    <w:name w:val="List Table 1 Light - Accent 2"/>
    <w:next w:val="974"/>
    <w:link w:val="784"/>
    <w:uiPriority w:val="99"/>
    <w:qFormat/>
    <w:tblPr/>
  </w:style>
  <w:style w:type="table" w:styleId="975">
    <w:name w:val="List Table 1 Light - Accent 3"/>
    <w:next w:val="975"/>
    <w:link w:val="784"/>
    <w:uiPriority w:val="99"/>
    <w:qFormat/>
    <w:tblPr/>
  </w:style>
  <w:style w:type="table" w:styleId="976">
    <w:name w:val="List Table 1 Light - Accent 4"/>
    <w:next w:val="976"/>
    <w:link w:val="784"/>
    <w:uiPriority w:val="99"/>
    <w:qFormat/>
    <w:tblPr/>
  </w:style>
  <w:style w:type="table" w:styleId="977">
    <w:name w:val="List Table 1 Light - Accent 5"/>
    <w:next w:val="977"/>
    <w:link w:val="784"/>
    <w:uiPriority w:val="99"/>
    <w:qFormat/>
    <w:tblPr/>
  </w:style>
  <w:style w:type="table" w:styleId="978">
    <w:name w:val="List Table 1 Light - Accent 6"/>
    <w:next w:val="978"/>
    <w:link w:val="784"/>
    <w:uiPriority w:val="99"/>
    <w:qFormat/>
    <w:tblPr/>
  </w:style>
  <w:style w:type="table" w:styleId="979">
    <w:name w:val="List Table 2 - Accent 1"/>
    <w:next w:val="979"/>
    <w:link w:val="784"/>
    <w:uiPriority w:val="99"/>
    <w:qFormat/>
    <w:tblPr/>
  </w:style>
  <w:style w:type="table" w:styleId="980">
    <w:name w:val="List Table 2 - Accent 2"/>
    <w:next w:val="980"/>
    <w:link w:val="784"/>
    <w:uiPriority w:val="99"/>
    <w:qFormat/>
    <w:tblPr/>
  </w:style>
  <w:style w:type="table" w:styleId="981">
    <w:name w:val="List Table 2 - Accent 3"/>
    <w:next w:val="981"/>
    <w:link w:val="784"/>
    <w:uiPriority w:val="99"/>
    <w:qFormat/>
    <w:tblPr/>
  </w:style>
  <w:style w:type="table" w:styleId="982">
    <w:name w:val="List Table 2 - Accent 4"/>
    <w:next w:val="982"/>
    <w:link w:val="784"/>
    <w:uiPriority w:val="99"/>
    <w:qFormat/>
    <w:tblPr/>
  </w:style>
  <w:style w:type="table" w:styleId="983">
    <w:name w:val="List Table 2 - Accent 5"/>
    <w:next w:val="983"/>
    <w:link w:val="784"/>
    <w:uiPriority w:val="99"/>
    <w:qFormat/>
    <w:tblPr/>
  </w:style>
  <w:style w:type="table" w:styleId="984">
    <w:name w:val="List Table 2 - Accent 6"/>
    <w:next w:val="984"/>
    <w:link w:val="784"/>
    <w:uiPriority w:val="99"/>
    <w:qFormat/>
    <w:tblPr/>
  </w:style>
  <w:style w:type="table" w:styleId="985">
    <w:name w:val="List Table 3 - Accent 1"/>
    <w:next w:val="985"/>
    <w:link w:val="784"/>
    <w:uiPriority w:val="99"/>
    <w:qFormat/>
    <w:tblPr/>
  </w:style>
  <w:style w:type="table" w:styleId="986">
    <w:name w:val="List Table 3 - Accent 2"/>
    <w:next w:val="986"/>
    <w:link w:val="784"/>
    <w:uiPriority w:val="99"/>
    <w:qFormat/>
    <w:tblPr/>
  </w:style>
  <w:style w:type="table" w:styleId="987">
    <w:name w:val="List Table 3 - Accent 3"/>
    <w:next w:val="987"/>
    <w:link w:val="784"/>
    <w:uiPriority w:val="99"/>
    <w:qFormat/>
    <w:tblPr/>
  </w:style>
  <w:style w:type="table" w:styleId="988">
    <w:name w:val="List Table 3 - Accent 4"/>
    <w:next w:val="988"/>
    <w:link w:val="784"/>
    <w:uiPriority w:val="99"/>
    <w:qFormat/>
    <w:tblPr/>
  </w:style>
  <w:style w:type="table" w:styleId="989">
    <w:name w:val="List Table 3 - Accent 5"/>
    <w:next w:val="989"/>
    <w:link w:val="784"/>
    <w:uiPriority w:val="99"/>
    <w:qFormat/>
    <w:tblPr/>
  </w:style>
  <w:style w:type="table" w:styleId="990">
    <w:name w:val="List Table 3 - Accent 6"/>
    <w:next w:val="990"/>
    <w:link w:val="784"/>
    <w:uiPriority w:val="99"/>
    <w:qFormat/>
    <w:tblPr/>
  </w:style>
  <w:style w:type="table" w:styleId="991">
    <w:name w:val="List Table 4 - Accent 1"/>
    <w:next w:val="991"/>
    <w:link w:val="784"/>
    <w:uiPriority w:val="99"/>
    <w:qFormat/>
    <w:tblPr/>
  </w:style>
  <w:style w:type="table" w:styleId="992">
    <w:name w:val="List Table 4 - Accent 2"/>
    <w:next w:val="992"/>
    <w:link w:val="784"/>
    <w:uiPriority w:val="99"/>
    <w:qFormat/>
    <w:tblPr/>
  </w:style>
  <w:style w:type="table" w:styleId="993">
    <w:name w:val="List Table 4 - Accent 3"/>
    <w:next w:val="993"/>
    <w:link w:val="784"/>
    <w:uiPriority w:val="99"/>
    <w:qFormat/>
    <w:tblPr/>
  </w:style>
  <w:style w:type="table" w:styleId="994">
    <w:name w:val="List Table 4 - Accent 4"/>
    <w:next w:val="994"/>
    <w:link w:val="784"/>
    <w:uiPriority w:val="99"/>
    <w:qFormat/>
    <w:tblPr/>
  </w:style>
  <w:style w:type="table" w:styleId="995">
    <w:name w:val="List Table 4 - Accent 5"/>
    <w:next w:val="995"/>
    <w:link w:val="784"/>
    <w:uiPriority w:val="99"/>
    <w:qFormat/>
    <w:tblPr/>
  </w:style>
  <w:style w:type="table" w:styleId="996">
    <w:name w:val="List Table 4 - Accent 6"/>
    <w:next w:val="996"/>
    <w:link w:val="784"/>
    <w:uiPriority w:val="99"/>
    <w:qFormat/>
    <w:tblPr/>
  </w:style>
  <w:style w:type="table" w:styleId="997">
    <w:name w:val="List Table 5 Dark - Accent 1"/>
    <w:next w:val="997"/>
    <w:link w:val="784"/>
    <w:uiPriority w:val="99"/>
    <w:qFormat/>
    <w:tblPr/>
  </w:style>
  <w:style w:type="table" w:styleId="998">
    <w:name w:val="List Table 5 Dark - Accent 2"/>
    <w:next w:val="998"/>
    <w:link w:val="784"/>
    <w:uiPriority w:val="99"/>
    <w:qFormat/>
    <w:tblPr/>
  </w:style>
  <w:style w:type="table" w:styleId="999">
    <w:name w:val="List Table 5 Dark - Accent 3"/>
    <w:next w:val="999"/>
    <w:link w:val="784"/>
    <w:uiPriority w:val="99"/>
    <w:qFormat/>
    <w:tblPr/>
  </w:style>
  <w:style w:type="table" w:styleId="1000">
    <w:name w:val="List Table 5 Dark - Accent 4"/>
    <w:next w:val="1000"/>
    <w:link w:val="784"/>
    <w:uiPriority w:val="99"/>
    <w:qFormat/>
    <w:tblPr/>
  </w:style>
  <w:style w:type="table" w:styleId="1001">
    <w:name w:val="List Table 5 Dark - Accent 5"/>
    <w:next w:val="1001"/>
    <w:link w:val="784"/>
    <w:uiPriority w:val="99"/>
    <w:qFormat/>
    <w:tblPr/>
  </w:style>
  <w:style w:type="table" w:styleId="1002">
    <w:name w:val="List Table 5 Dark - Accent 6"/>
    <w:next w:val="1002"/>
    <w:link w:val="784"/>
    <w:uiPriority w:val="99"/>
    <w:qFormat/>
    <w:tblPr/>
  </w:style>
  <w:style w:type="table" w:styleId="1003">
    <w:name w:val="List Table 6 Colorful - Accent 1"/>
    <w:next w:val="1003"/>
    <w:link w:val="784"/>
    <w:uiPriority w:val="99"/>
    <w:qFormat/>
    <w:tblPr/>
  </w:style>
  <w:style w:type="table" w:styleId="1004">
    <w:name w:val="List Table 6 Colorful - Accent 2"/>
    <w:next w:val="1004"/>
    <w:link w:val="784"/>
    <w:uiPriority w:val="99"/>
    <w:qFormat/>
    <w:tblPr/>
  </w:style>
  <w:style w:type="table" w:styleId="1005">
    <w:name w:val="List Table 6 Colorful - Accent 3"/>
    <w:next w:val="1005"/>
    <w:link w:val="784"/>
    <w:uiPriority w:val="99"/>
    <w:qFormat/>
    <w:tblPr/>
  </w:style>
  <w:style w:type="table" w:styleId="1006">
    <w:name w:val="List Table 6 Colorful - Accent 4"/>
    <w:next w:val="1006"/>
    <w:link w:val="784"/>
    <w:uiPriority w:val="99"/>
    <w:qFormat/>
    <w:tblPr/>
  </w:style>
  <w:style w:type="table" w:styleId="1007">
    <w:name w:val="List Table 6 Colorful - Accent 5"/>
    <w:next w:val="1007"/>
    <w:link w:val="784"/>
    <w:uiPriority w:val="99"/>
    <w:qFormat/>
    <w:tblPr/>
  </w:style>
  <w:style w:type="table" w:styleId="1008">
    <w:name w:val="List Table 6 Colorful - Accent 6"/>
    <w:next w:val="1008"/>
    <w:link w:val="784"/>
    <w:uiPriority w:val="99"/>
    <w:qFormat/>
    <w:tblPr/>
  </w:style>
  <w:style w:type="table" w:styleId="1009">
    <w:name w:val="List Table 7 Colorful - Accent 1"/>
    <w:next w:val="1009"/>
    <w:link w:val="784"/>
    <w:uiPriority w:val="99"/>
    <w:qFormat/>
    <w:tblPr/>
  </w:style>
  <w:style w:type="table" w:styleId="1010">
    <w:name w:val="List Table 7 Colorful - Accent 2"/>
    <w:next w:val="1010"/>
    <w:link w:val="784"/>
    <w:uiPriority w:val="99"/>
    <w:qFormat/>
    <w:tblPr/>
  </w:style>
  <w:style w:type="table" w:styleId="1011">
    <w:name w:val="List Table 7 Colorful - Accent 3"/>
    <w:next w:val="1011"/>
    <w:link w:val="784"/>
    <w:uiPriority w:val="99"/>
    <w:qFormat/>
    <w:tblPr/>
  </w:style>
  <w:style w:type="table" w:styleId="1012">
    <w:name w:val="List Table 7 Colorful - Accent 4"/>
    <w:next w:val="1012"/>
    <w:link w:val="784"/>
    <w:uiPriority w:val="99"/>
    <w:qFormat/>
    <w:tblPr/>
  </w:style>
  <w:style w:type="table" w:styleId="1013">
    <w:name w:val="List Table 7 Colorful - Accent 5"/>
    <w:next w:val="1013"/>
    <w:link w:val="784"/>
    <w:uiPriority w:val="99"/>
    <w:qFormat/>
    <w:tblPr/>
  </w:style>
  <w:style w:type="table" w:styleId="1014">
    <w:name w:val="List Table 7 Colorful - Accent 6"/>
    <w:next w:val="1014"/>
    <w:link w:val="784"/>
    <w:uiPriority w:val="99"/>
    <w:qFormat/>
    <w:tblPr/>
  </w:style>
  <w:style w:type="table" w:styleId="1015">
    <w:name w:val="Lined - Accent"/>
    <w:next w:val="1015"/>
    <w:link w:val="784"/>
    <w:uiPriority w:val="99"/>
    <w:qFormat/>
    <w:rPr>
      <w:color w:val="404040"/>
    </w:rPr>
    <w:tblPr/>
  </w:style>
  <w:style w:type="table" w:styleId="1016">
    <w:name w:val="Lined - Accent 1"/>
    <w:next w:val="1016"/>
    <w:link w:val="784"/>
    <w:uiPriority w:val="99"/>
    <w:qFormat/>
    <w:rPr>
      <w:color w:val="404040"/>
    </w:rPr>
    <w:tblPr/>
  </w:style>
  <w:style w:type="table" w:styleId="1017">
    <w:name w:val="Lined - Accent 2"/>
    <w:next w:val="1017"/>
    <w:link w:val="784"/>
    <w:uiPriority w:val="99"/>
    <w:qFormat/>
    <w:rPr>
      <w:color w:val="404040"/>
    </w:rPr>
    <w:tblPr/>
  </w:style>
  <w:style w:type="table" w:styleId="1018">
    <w:name w:val="Lined - Accent 3"/>
    <w:next w:val="1018"/>
    <w:link w:val="784"/>
    <w:uiPriority w:val="99"/>
    <w:qFormat/>
    <w:rPr>
      <w:color w:val="404040"/>
    </w:rPr>
    <w:tblPr/>
  </w:style>
  <w:style w:type="table" w:styleId="1019">
    <w:name w:val="Lined - Accent 4"/>
    <w:next w:val="1019"/>
    <w:link w:val="784"/>
    <w:uiPriority w:val="99"/>
    <w:qFormat/>
    <w:rPr>
      <w:color w:val="404040"/>
    </w:rPr>
    <w:tblPr/>
  </w:style>
  <w:style w:type="table" w:styleId="1020">
    <w:name w:val="Lined - Accent 5"/>
    <w:next w:val="1020"/>
    <w:link w:val="784"/>
    <w:uiPriority w:val="99"/>
    <w:qFormat/>
    <w:rPr>
      <w:color w:val="404040"/>
    </w:rPr>
    <w:tblPr/>
  </w:style>
  <w:style w:type="table" w:styleId="1021">
    <w:name w:val="Lined - Accent 6"/>
    <w:next w:val="1021"/>
    <w:link w:val="784"/>
    <w:uiPriority w:val="99"/>
    <w:qFormat/>
    <w:rPr>
      <w:color w:val="404040"/>
    </w:rPr>
    <w:tblPr/>
  </w:style>
  <w:style w:type="table" w:styleId="1022">
    <w:name w:val="Bordered &amp; Lined - Accent"/>
    <w:next w:val="1022"/>
    <w:link w:val="784"/>
    <w:uiPriority w:val="99"/>
    <w:qFormat/>
    <w:rPr>
      <w:color w:val="404040"/>
    </w:rPr>
    <w:tblPr/>
  </w:style>
  <w:style w:type="table" w:styleId="1023">
    <w:name w:val="Bordered &amp; Lined - Accent 1"/>
    <w:next w:val="1023"/>
    <w:link w:val="784"/>
    <w:uiPriority w:val="99"/>
    <w:qFormat/>
    <w:rPr>
      <w:color w:val="404040"/>
    </w:rPr>
    <w:tblPr/>
  </w:style>
  <w:style w:type="table" w:styleId="1024">
    <w:name w:val="Bordered &amp; Lined - Accent 2"/>
    <w:next w:val="1024"/>
    <w:link w:val="784"/>
    <w:uiPriority w:val="99"/>
    <w:qFormat/>
    <w:rPr>
      <w:color w:val="404040"/>
    </w:rPr>
    <w:tblPr/>
  </w:style>
  <w:style w:type="table" w:styleId="1025">
    <w:name w:val="Bordered &amp; Lined - Accent 3"/>
    <w:next w:val="1025"/>
    <w:link w:val="784"/>
    <w:uiPriority w:val="99"/>
    <w:qFormat/>
    <w:rPr>
      <w:color w:val="404040"/>
    </w:rPr>
    <w:tblPr/>
  </w:style>
  <w:style w:type="table" w:styleId="1026">
    <w:name w:val="Bordered &amp; Lined - Accent 4"/>
    <w:next w:val="1026"/>
    <w:link w:val="784"/>
    <w:uiPriority w:val="99"/>
    <w:qFormat/>
    <w:rPr>
      <w:color w:val="404040"/>
    </w:rPr>
    <w:tblPr/>
  </w:style>
  <w:style w:type="table" w:styleId="1027">
    <w:name w:val="Bordered &amp; Lined - Accent 5"/>
    <w:next w:val="1027"/>
    <w:link w:val="784"/>
    <w:uiPriority w:val="99"/>
    <w:qFormat/>
    <w:rPr>
      <w:color w:val="404040"/>
    </w:rPr>
    <w:tblPr/>
  </w:style>
  <w:style w:type="table" w:styleId="1028">
    <w:name w:val="Bordered &amp; Lined - Accent 6"/>
    <w:next w:val="1028"/>
    <w:link w:val="784"/>
    <w:uiPriority w:val="99"/>
    <w:qFormat/>
    <w:rPr>
      <w:color w:val="404040"/>
    </w:rPr>
    <w:tblPr/>
  </w:style>
  <w:style w:type="table" w:styleId="1029">
    <w:name w:val="Bordered"/>
    <w:next w:val="1029"/>
    <w:link w:val="784"/>
    <w:uiPriority w:val="99"/>
    <w:qFormat/>
    <w:tblPr/>
  </w:style>
  <w:style w:type="table" w:styleId="1030">
    <w:name w:val="Bordered - Accent 1"/>
    <w:next w:val="1030"/>
    <w:link w:val="784"/>
    <w:uiPriority w:val="99"/>
    <w:qFormat/>
    <w:tblPr/>
  </w:style>
  <w:style w:type="table" w:styleId="1031">
    <w:name w:val="Bordered - Accent 2"/>
    <w:next w:val="1031"/>
    <w:link w:val="784"/>
    <w:uiPriority w:val="99"/>
    <w:qFormat/>
    <w:tblPr/>
  </w:style>
  <w:style w:type="table" w:styleId="1032">
    <w:name w:val="Bordered - Accent 3"/>
    <w:next w:val="1032"/>
    <w:link w:val="784"/>
    <w:uiPriority w:val="99"/>
    <w:qFormat/>
    <w:tblPr/>
  </w:style>
  <w:style w:type="table" w:styleId="1033">
    <w:name w:val="Bordered - Accent 4"/>
    <w:next w:val="1033"/>
    <w:link w:val="784"/>
    <w:uiPriority w:val="99"/>
    <w:qFormat/>
    <w:tblPr/>
  </w:style>
  <w:style w:type="table" w:styleId="1034">
    <w:name w:val="Bordered - Accent 5"/>
    <w:next w:val="1034"/>
    <w:link w:val="784"/>
    <w:uiPriority w:val="99"/>
    <w:qFormat/>
    <w:tblPr/>
  </w:style>
  <w:style w:type="table" w:styleId="1035">
    <w:name w:val="Bordered - Accent 6"/>
    <w:next w:val="1035"/>
    <w:link w:val="784"/>
    <w:uiPriority w:val="99"/>
    <w:qFormat/>
    <w:tblPr/>
  </w:style>
  <w:style w:type="paragraph" w:styleId="1036">
    <w:name w:val="TOC 标题11"/>
    <w:next w:val="1036"/>
    <w:link w:val="784"/>
    <w:uiPriority w:val="39"/>
    <w:unhideWhenUsed/>
    <w:qFormat/>
    <w:rPr>
      <w:rFonts w:ascii="Times New Roman" w:hAnsi="Times New Roman" w:eastAsia="宋体" w:cs="Times New Roman"/>
      <w:lang w:val="en-US" w:eastAsia="zh-CN" w:bidi="ar-SA"/>
    </w:rPr>
  </w:style>
  <w:style w:type="paragraph" w:styleId="1037">
    <w:name w:val="标题 51"/>
    <w:basedOn w:val="784"/>
    <w:next w:val="784"/>
    <w:link w:val="78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8">
    <w:name w:val="标题 61"/>
    <w:basedOn w:val="784"/>
    <w:next w:val="784"/>
    <w:link w:val="78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9">
    <w:name w:val="标题 71"/>
    <w:basedOn w:val="784"/>
    <w:next w:val="784"/>
    <w:link w:val="78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0">
    <w:name w:val="标题 81"/>
    <w:basedOn w:val="784"/>
    <w:next w:val="784"/>
    <w:link w:val="78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1">
    <w:name w:val="标题 91"/>
    <w:basedOn w:val="784"/>
    <w:next w:val="784"/>
    <w:link w:val="784"/>
    <w:qFormat/>
    <w:pPr>
      <w:jc w:val="center"/>
      <w:keepNext/>
      <w:spacing w:line="600" w:lineRule="exact"/>
      <w:outlineLvl w:val="8"/>
    </w:pPr>
    <w:rPr>
      <w:rFonts w:ascii="仿宋_GB2312" w:eastAsia="仿宋_GB2312"/>
      <w:sz w:val="32"/>
    </w:rPr>
  </w:style>
  <w:style w:type="character" w:styleId="1042">
    <w:name w:val="默认段落字体1"/>
    <w:next w:val="1042"/>
    <w:link w:val="784"/>
    <w:uiPriority w:val="1"/>
    <w:unhideWhenUsed/>
    <w:qFormat/>
  </w:style>
  <w:style w:type="table" w:styleId="1043">
    <w:name w:val="普通表格1"/>
    <w:next w:val="1043"/>
    <w:link w:val="784"/>
    <w:semiHidden/>
    <w:qFormat/>
    <w:tblPr/>
  </w:style>
  <w:style w:type="paragraph" w:styleId="1044">
    <w:name w:val="列表项目符号 41"/>
    <w:basedOn w:val="784"/>
    <w:next w:val="1044"/>
    <w:link w:val="784"/>
    <w:qFormat/>
    <w:pPr>
      <w:ind w:left="360" w:hanging="360"/>
      <w:spacing w:line="380" w:lineRule="exact"/>
      <w:tabs>
        <w:tab w:val="left" w:pos="360" w:leader="none"/>
      </w:tabs>
    </w:pPr>
    <w:rPr>
      <w:sz w:val="28"/>
    </w:rPr>
  </w:style>
  <w:style w:type="paragraph" w:styleId="1045">
    <w:name w:val="索引 81"/>
    <w:basedOn w:val="784"/>
    <w:next w:val="784"/>
    <w:link w:val="784"/>
    <w:qFormat/>
    <w:pPr>
      <w:ind w:left="1400"/>
    </w:pPr>
  </w:style>
  <w:style w:type="paragraph" w:styleId="1046">
    <w:name w:val="列表编号1"/>
    <w:basedOn w:val="784"/>
    <w:next w:val="1046"/>
    <w:link w:val="784"/>
    <w:qFormat/>
    <w:pPr>
      <w:spacing w:line="360" w:lineRule="auto"/>
      <w:tabs>
        <w:tab w:val="left" w:pos="0" w:leader="none"/>
        <w:tab w:val="left" w:pos="840" w:leader="none"/>
      </w:tabs>
    </w:pPr>
  </w:style>
  <w:style w:type="paragraph" w:styleId="1047">
    <w:name w:val="正文缩进11"/>
    <w:basedOn w:val="784"/>
    <w:next w:val="1047"/>
    <w:link w:val="784"/>
    <w:qFormat/>
    <w:pPr>
      <w:ind w:firstLine="420"/>
    </w:pPr>
    <w:rPr>
      <w:rFonts w:ascii="宋体"/>
      <w:color w:val="000000"/>
      <w:sz w:val="24"/>
      <w:szCs w:val="20"/>
    </w:rPr>
  </w:style>
  <w:style w:type="paragraph" w:styleId="1048">
    <w:name w:val="题注1"/>
    <w:basedOn w:val="784"/>
    <w:next w:val="784"/>
    <w:link w:val="1049"/>
    <w:qFormat/>
    <w:pPr>
      <w:spacing w:line="360" w:lineRule="auto"/>
      <w:tabs>
        <w:tab w:val="left" w:pos="0" w:leader="none"/>
      </w:tabs>
    </w:pPr>
    <w:rPr>
      <w:rFonts w:ascii="Arial" w:hAnsi="Arial" w:eastAsia="黑体"/>
      <w:sz w:val="20"/>
      <w:szCs w:val="20"/>
    </w:rPr>
  </w:style>
  <w:style w:type="character" w:styleId="1049">
    <w:name w:val="题注 字符"/>
    <w:next w:val="1049"/>
    <w:link w:val="1048"/>
    <w:qFormat/>
    <w:rPr>
      <w:rFonts w:ascii="Arial" w:hAnsi="Arial" w:eastAsia="黑体" w:cs="Arial"/>
    </w:rPr>
  </w:style>
  <w:style w:type="paragraph" w:styleId="1050">
    <w:name w:val="索引 51"/>
    <w:basedOn w:val="784"/>
    <w:next w:val="784"/>
    <w:link w:val="784"/>
    <w:qFormat/>
    <w:pPr>
      <w:ind w:left="800"/>
    </w:pPr>
  </w:style>
  <w:style w:type="paragraph" w:styleId="1051">
    <w:name w:val="列表项目符号1"/>
    <w:basedOn w:val="784"/>
    <w:next w:val="1051"/>
    <w:link w:val="784"/>
    <w:qFormat/>
    <w:pPr>
      <w:ind w:left="962" w:hanging="480"/>
      <w:spacing w:line="360" w:lineRule="auto"/>
      <w:tabs>
        <w:tab w:val="left" w:pos="840" w:leader="none"/>
      </w:tabs>
    </w:pPr>
    <w:rPr>
      <w:sz w:val="24"/>
    </w:rPr>
  </w:style>
  <w:style w:type="paragraph" w:styleId="1052">
    <w:name w:val="文档结构图1"/>
    <w:basedOn w:val="784"/>
    <w:next w:val="1052"/>
    <w:link w:val="784"/>
    <w:qFormat/>
    <w:pPr>
      <w:shd w:val="clear" w:color="auto" w:fill="000080"/>
    </w:pPr>
  </w:style>
  <w:style w:type="paragraph" w:styleId="1053">
    <w:name w:val="批注文字1"/>
    <w:basedOn w:val="784"/>
    <w:next w:val="1053"/>
    <w:link w:val="1054"/>
    <w:uiPriority w:val="99"/>
    <w:qFormat/>
    <w:pPr>
      <w:jc w:val="left"/>
    </w:pPr>
    <w:rPr>
      <w:szCs w:val="20"/>
    </w:rPr>
  </w:style>
  <w:style w:type="character" w:styleId="1054">
    <w:name w:val="批注文字 字符"/>
    <w:next w:val="1054"/>
    <w:link w:val="1053"/>
    <w:uiPriority w:val="99"/>
    <w:qFormat/>
    <w:rPr>
      <w:rFonts w:ascii="Calibri" w:hAnsi="Calibri" w:eastAsia="宋体" w:cs="Times New Roman"/>
      <w:sz w:val="21"/>
    </w:rPr>
  </w:style>
  <w:style w:type="paragraph" w:styleId="1055">
    <w:name w:val="索引 61"/>
    <w:basedOn w:val="784"/>
    <w:next w:val="784"/>
    <w:link w:val="784"/>
    <w:qFormat/>
    <w:pPr>
      <w:ind w:left="1000"/>
    </w:pPr>
  </w:style>
  <w:style w:type="paragraph" w:styleId="1056">
    <w:name w:val="正文文本 31"/>
    <w:basedOn w:val="784"/>
    <w:next w:val="1056"/>
    <w:link w:val="784"/>
    <w:qFormat/>
    <w:rPr>
      <w:color w:val="000000"/>
    </w:rPr>
  </w:style>
  <w:style w:type="paragraph" w:styleId="1057">
    <w:name w:val="列表项目符号 31"/>
    <w:basedOn w:val="784"/>
    <w:next w:val="1057"/>
    <w:link w:val="784"/>
    <w:qFormat/>
    <w:pPr>
      <w:ind w:left="1200" w:hanging="360"/>
      <w:spacing w:line="380" w:lineRule="exact"/>
      <w:tabs>
        <w:tab w:val="left" w:pos="1200" w:leader="none"/>
      </w:tabs>
    </w:pPr>
    <w:rPr>
      <w:sz w:val="28"/>
    </w:rPr>
  </w:style>
  <w:style w:type="paragraph" w:styleId="1058">
    <w:name w:val="正文文本1"/>
    <w:basedOn w:val="784"/>
    <w:next w:val="1058"/>
    <w:link w:val="784"/>
    <w:qFormat/>
    <w:pPr>
      <w:spacing w:line="60" w:lineRule="auto"/>
    </w:pPr>
    <w:rPr>
      <w:rFonts w:ascii="仿宋_GB2312" w:eastAsia="仿宋_GB2312"/>
      <w:sz w:val="32"/>
    </w:rPr>
  </w:style>
  <w:style w:type="paragraph" w:styleId="1059">
    <w:name w:val="正文文本缩进1"/>
    <w:basedOn w:val="784"/>
    <w:next w:val="1059"/>
    <w:link w:val="784"/>
    <w:qFormat/>
    <w:pPr>
      <w:ind w:firstLine="225"/>
    </w:pPr>
    <w:rPr>
      <w:rFonts w:ascii="仿宋_GB2312" w:eastAsia="仿宋_GB2312"/>
      <w:sz w:val="32"/>
    </w:rPr>
  </w:style>
  <w:style w:type="paragraph" w:styleId="1060">
    <w:name w:val="文本块1"/>
    <w:basedOn w:val="784"/>
    <w:next w:val="1060"/>
    <w:link w:val="784"/>
    <w:qFormat/>
    <w:pPr>
      <w:ind w:left="1548" w:right="12" w:hanging="2405"/>
      <w:spacing w:line="360" w:lineRule="exact"/>
    </w:pPr>
    <w:rPr>
      <w:rFonts w:ascii="宋体"/>
      <w:bCs/>
      <w:sz w:val="28"/>
    </w:rPr>
  </w:style>
  <w:style w:type="paragraph" w:styleId="1061">
    <w:name w:val="列表项目符号 21"/>
    <w:basedOn w:val="784"/>
    <w:next w:val="1061"/>
    <w:link w:val="784"/>
    <w:qFormat/>
    <w:pPr>
      <w:ind w:left="720" w:hanging="360"/>
      <w:spacing w:line="360" w:lineRule="auto"/>
      <w:tabs>
        <w:tab w:val="left" w:pos="720" w:leader="none"/>
      </w:tabs>
    </w:pPr>
    <w:rPr>
      <w:sz w:val="24"/>
    </w:rPr>
  </w:style>
  <w:style w:type="paragraph" w:styleId="1062">
    <w:name w:val="HTML 地址1"/>
    <w:basedOn w:val="784"/>
    <w:next w:val="1062"/>
    <w:link w:val="784"/>
    <w:qFormat/>
    <w:rPr>
      <w:i/>
      <w:iCs/>
    </w:rPr>
  </w:style>
  <w:style w:type="paragraph" w:styleId="1063">
    <w:name w:val="索引 41"/>
    <w:basedOn w:val="784"/>
    <w:next w:val="784"/>
    <w:link w:val="784"/>
    <w:qFormat/>
    <w:pPr>
      <w:ind w:left="600"/>
    </w:pPr>
  </w:style>
  <w:style w:type="paragraph" w:styleId="1064">
    <w:name w:val="纯文本11"/>
    <w:basedOn w:val="784"/>
    <w:next w:val="1064"/>
    <w:link w:val="1065"/>
    <w:qFormat/>
    <w:rPr>
      <w:rFonts w:ascii="宋体"/>
      <w:szCs w:val="21"/>
    </w:rPr>
  </w:style>
  <w:style w:type="character" w:styleId="1065">
    <w:name w:val="纯文本 字符"/>
    <w:next w:val="1065"/>
    <w:link w:val="1064"/>
    <w:qFormat/>
    <w:rPr>
      <w:rFonts w:ascii="宋体" w:hAnsi="Calibri" w:eastAsia="宋体"/>
      <w:sz w:val="21"/>
      <w:szCs w:val="21"/>
      <w:lang w:val="en-US" w:eastAsia="zh-CN" w:bidi="ar-SA"/>
    </w:rPr>
  </w:style>
  <w:style w:type="paragraph" w:styleId="1066">
    <w:name w:val="列表项目符号 51"/>
    <w:basedOn w:val="784"/>
    <w:next w:val="1066"/>
    <w:link w:val="784"/>
    <w:qFormat/>
    <w:pPr>
      <w:ind w:left="720" w:hanging="360"/>
      <w:spacing w:line="380" w:lineRule="exact"/>
      <w:tabs>
        <w:tab w:val="left" w:pos="720" w:leader="none"/>
      </w:tabs>
    </w:pPr>
    <w:rPr>
      <w:sz w:val="28"/>
    </w:rPr>
  </w:style>
  <w:style w:type="paragraph" w:styleId="1067">
    <w:name w:val="索引 31"/>
    <w:basedOn w:val="784"/>
    <w:next w:val="784"/>
    <w:link w:val="784"/>
    <w:qFormat/>
    <w:pPr>
      <w:ind w:left="400"/>
    </w:pPr>
  </w:style>
  <w:style w:type="paragraph" w:styleId="1068">
    <w:name w:val="日期1"/>
    <w:basedOn w:val="784"/>
    <w:next w:val="784"/>
    <w:link w:val="784"/>
    <w:qFormat/>
    <w:pPr>
      <w:ind w:left="2500"/>
    </w:pPr>
  </w:style>
  <w:style w:type="paragraph" w:styleId="1069">
    <w:name w:val="正文文本缩进 21"/>
    <w:basedOn w:val="784"/>
    <w:next w:val="1069"/>
    <w:link w:val="784"/>
    <w:qFormat/>
    <w:pPr>
      <w:ind w:firstLine="225"/>
      <w:jc w:val="left"/>
      <w:spacing w:line="540" w:lineRule="exact"/>
    </w:pPr>
    <w:rPr>
      <w:rFonts w:ascii="仿宋_GB2312" w:eastAsia="仿宋_GB2312"/>
      <w:sz w:val="32"/>
    </w:rPr>
  </w:style>
  <w:style w:type="paragraph" w:styleId="1070">
    <w:name w:val="尾注文本1"/>
    <w:basedOn w:val="784"/>
    <w:next w:val="1070"/>
    <w:link w:val="784"/>
    <w:qFormat/>
    <w:pPr>
      <w:jc w:val="left"/>
      <w:widowControl/>
    </w:pPr>
    <w:rPr>
      <w:rFonts w:ascii="宋体"/>
      <w:bCs/>
      <w:szCs w:val="21"/>
    </w:rPr>
  </w:style>
  <w:style w:type="paragraph" w:styleId="1071">
    <w:name w:val="批注框文本1"/>
    <w:basedOn w:val="784"/>
    <w:next w:val="1071"/>
    <w:link w:val="784"/>
    <w:qFormat/>
    <w:rPr>
      <w:sz w:val="18"/>
      <w:szCs w:val="20"/>
    </w:rPr>
  </w:style>
  <w:style w:type="paragraph" w:styleId="1072">
    <w:name w:val="页脚1"/>
    <w:basedOn w:val="784"/>
    <w:next w:val="1072"/>
    <w:link w:val="784"/>
    <w:qFormat/>
    <w:pPr>
      <w:jc w:val="left"/>
      <w:tabs>
        <w:tab w:val="center" w:pos="4153" w:leader="none"/>
        <w:tab w:val="right" w:pos="8306" w:leader="none"/>
      </w:tabs>
    </w:pPr>
    <w:rPr>
      <w:sz w:val="18"/>
      <w:szCs w:val="18"/>
    </w:rPr>
  </w:style>
  <w:style w:type="paragraph" w:styleId="1073">
    <w:name w:val="页眉1"/>
    <w:basedOn w:val="784"/>
    <w:next w:val="1073"/>
    <w:link w:val="784"/>
    <w:qFormat/>
    <w:pPr>
      <w:jc w:val="center"/>
      <w:tabs>
        <w:tab w:val="center" w:pos="4153" w:leader="none"/>
        <w:tab w:val="right" w:pos="8306" w:leader="none"/>
      </w:tabs>
      <w:pBdr>
        <w:bottom w:val="single" w:color="000000" w:sz="6" w:space="1"/>
      </w:pBdr>
    </w:pPr>
    <w:rPr>
      <w:sz w:val="18"/>
      <w:szCs w:val="18"/>
    </w:rPr>
  </w:style>
  <w:style w:type="paragraph" w:styleId="1074">
    <w:name w:val="索引标题1"/>
    <w:basedOn w:val="784"/>
    <w:next w:val="1075"/>
    <w:link w:val="784"/>
    <w:qFormat/>
  </w:style>
  <w:style w:type="paragraph" w:styleId="1075">
    <w:name w:val="索引 111"/>
    <w:basedOn w:val="784"/>
    <w:next w:val="784"/>
    <w:link w:val="784"/>
    <w:qFormat/>
  </w:style>
  <w:style w:type="paragraph" w:styleId="1076">
    <w:name w:val="脚注文本1"/>
    <w:basedOn w:val="784"/>
    <w:next w:val="1076"/>
    <w:link w:val="784"/>
    <w:qFormat/>
    <w:pPr>
      <w:jc w:val="left"/>
    </w:pPr>
    <w:rPr>
      <w:rFonts w:ascii="宋体"/>
      <w:bCs/>
      <w:sz w:val="18"/>
      <w:szCs w:val="18"/>
    </w:rPr>
  </w:style>
  <w:style w:type="paragraph" w:styleId="1077">
    <w:name w:val="正文文本缩进 31"/>
    <w:basedOn w:val="784"/>
    <w:next w:val="1077"/>
    <w:link w:val="784"/>
    <w:qFormat/>
    <w:pPr>
      <w:ind w:firstLine="213"/>
    </w:pPr>
    <w:rPr>
      <w:rFonts w:ascii="仿宋_GB2312" w:eastAsia="仿宋_GB2312"/>
      <w:sz w:val="30"/>
    </w:rPr>
  </w:style>
  <w:style w:type="paragraph" w:styleId="1078">
    <w:name w:val="索引 71"/>
    <w:basedOn w:val="784"/>
    <w:next w:val="784"/>
    <w:link w:val="784"/>
    <w:qFormat/>
    <w:pPr>
      <w:ind w:left="1200"/>
    </w:pPr>
  </w:style>
  <w:style w:type="paragraph" w:styleId="1079">
    <w:name w:val="索引 91"/>
    <w:basedOn w:val="784"/>
    <w:next w:val="784"/>
    <w:link w:val="784"/>
    <w:qFormat/>
    <w:pPr>
      <w:ind w:left="1600"/>
    </w:pPr>
  </w:style>
  <w:style w:type="paragraph" w:styleId="1080">
    <w:name w:val="图表目录11"/>
    <w:basedOn w:val="784"/>
    <w:next w:val="784"/>
    <w:link w:val="784"/>
    <w:qFormat/>
    <w:pPr>
      <w:ind w:left="400" w:hanging="200"/>
      <w:jc w:val="left"/>
      <w:widowControl/>
    </w:pPr>
    <w:rPr>
      <w:rFonts w:ascii="宋体"/>
      <w:bCs/>
      <w:szCs w:val="21"/>
    </w:rPr>
  </w:style>
  <w:style w:type="paragraph" w:styleId="1081">
    <w:name w:val="正文文本 21"/>
    <w:basedOn w:val="784"/>
    <w:next w:val="1081"/>
    <w:link w:val="784"/>
    <w:qFormat/>
    <w:pPr>
      <w:spacing w:line="560" w:lineRule="exact"/>
    </w:pPr>
    <w:rPr>
      <w:rFonts w:ascii="仿宋_GB2312" w:eastAsia="仿宋_GB2312"/>
      <w:sz w:val="28"/>
      <w:szCs w:val="30"/>
    </w:rPr>
  </w:style>
  <w:style w:type="paragraph" w:styleId="1082">
    <w:name w:val="列表接续 21"/>
    <w:basedOn w:val="784"/>
    <w:next w:val="1082"/>
    <w:link w:val="784"/>
    <w:qFormat/>
    <w:pPr>
      <w:ind w:left="840"/>
      <w:spacing w:after="120"/>
    </w:pPr>
  </w:style>
  <w:style w:type="paragraph" w:styleId="1083">
    <w:name w:val="HTML 预设格式1"/>
    <w:basedOn w:val="784"/>
    <w:next w:val="10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4">
    <w:name w:val="普通(网站)1"/>
    <w:basedOn w:val="784"/>
    <w:next w:val="1084"/>
    <w:link w:val="784"/>
    <w:uiPriority w:val="99"/>
    <w:qFormat/>
    <w:pPr>
      <w:jc w:val="left"/>
      <w:spacing w:before="100" w:beforeAutospacing="1" w:after="100" w:afterAutospacing="1"/>
      <w:widowControl/>
    </w:pPr>
    <w:rPr>
      <w:rFonts w:ascii="宋体"/>
      <w:sz w:val="24"/>
      <w:szCs w:val="20"/>
    </w:rPr>
  </w:style>
  <w:style w:type="paragraph" w:styleId="1085">
    <w:name w:val="索引 21"/>
    <w:basedOn w:val="784"/>
    <w:next w:val="784"/>
    <w:link w:val="784"/>
    <w:qFormat/>
    <w:pPr>
      <w:ind w:left="200"/>
    </w:pPr>
  </w:style>
  <w:style w:type="paragraph" w:styleId="1086">
    <w:name w:val="标题1"/>
    <w:basedOn w:val="784"/>
    <w:next w:val="1086"/>
    <w:link w:val="784"/>
    <w:qFormat/>
    <w:pPr>
      <w:jc w:val="center"/>
      <w:spacing w:before="240" w:after="60"/>
      <w:outlineLvl w:val="0"/>
    </w:pPr>
    <w:rPr>
      <w:rFonts w:ascii="Cambria" w:hAnsi="Cambria"/>
      <w:b/>
      <w:bCs/>
      <w:sz w:val="32"/>
      <w:szCs w:val="32"/>
    </w:rPr>
  </w:style>
  <w:style w:type="paragraph" w:styleId="1087">
    <w:name w:val="批注主题1"/>
    <w:basedOn w:val="1053"/>
    <w:next w:val="1053"/>
    <w:link w:val="784"/>
    <w:qFormat/>
    <w:rPr>
      <w:b/>
    </w:rPr>
  </w:style>
  <w:style w:type="paragraph" w:styleId="1088">
    <w:name w:val="正文文本首行缩进1"/>
    <w:basedOn w:val="1058"/>
    <w:next w:val="1088"/>
    <w:link w:val="784"/>
    <w:qFormat/>
    <w:pPr>
      <w:ind w:firstLine="100"/>
      <w:spacing w:after="120" w:line="240" w:lineRule="auto"/>
    </w:pPr>
    <w:rPr>
      <w:rFonts w:ascii="Times New Roman" w:hAnsi="Times New Roman" w:eastAsia="宋体"/>
      <w:sz w:val="21"/>
    </w:rPr>
  </w:style>
  <w:style w:type="paragraph" w:styleId="1089">
    <w:name w:val="正文文本首行缩进 211"/>
    <w:basedOn w:val="889"/>
    <w:next w:val="1089"/>
    <w:link w:val="1090"/>
    <w:qFormat/>
    <w:pPr>
      <w:ind w:left="200" w:firstLine="200"/>
    </w:pPr>
    <w:rPr>
      <w:rFonts w:ascii="Times New Roman" w:hAnsi="Times New Roman"/>
      <w:sz w:val="24"/>
      <w:szCs w:val="24"/>
    </w:rPr>
  </w:style>
  <w:style w:type="character" w:styleId="1090">
    <w:name w:val="正文文本首行缩进 2 字符"/>
    <w:next w:val="1090"/>
    <w:link w:val="1089"/>
    <w:qFormat/>
    <w:rPr>
      <w:rFonts w:eastAsia="仿宋_GB2312"/>
      <w:sz w:val="24"/>
      <w:szCs w:val="24"/>
      <w:lang w:bidi="ar-SA"/>
    </w:rPr>
  </w:style>
  <w:style w:type="table" w:styleId="1091">
    <w:name w:val="网格型1"/>
    <w:basedOn w:val="1043"/>
    <w:next w:val="1091"/>
    <w:link w:val="784"/>
    <w:qFormat/>
    <w:tblPr/>
  </w:style>
  <w:style w:type="character" w:styleId="1092">
    <w:name w:val="要点1"/>
    <w:next w:val="1092"/>
    <w:link w:val="784"/>
    <w:qFormat/>
    <w:rPr>
      <w:b/>
    </w:rPr>
  </w:style>
  <w:style w:type="character" w:styleId="1093">
    <w:name w:val="尾注引用1"/>
    <w:next w:val="1093"/>
    <w:link w:val="784"/>
    <w:qFormat/>
    <w:rPr>
      <w:vertAlign w:val="superscript"/>
    </w:rPr>
  </w:style>
  <w:style w:type="character" w:styleId="1094">
    <w:name w:val="页码1"/>
    <w:next w:val="1094"/>
    <w:link w:val="784"/>
    <w:qFormat/>
  </w:style>
  <w:style w:type="character" w:styleId="1095">
    <w:name w:val="访问过的超链接1"/>
    <w:next w:val="1095"/>
    <w:link w:val="784"/>
    <w:qFormat/>
    <w:rPr>
      <w:color w:val="800080"/>
      <w:u w:val="single"/>
    </w:rPr>
  </w:style>
  <w:style w:type="character" w:styleId="1096">
    <w:name w:val="强调1"/>
    <w:next w:val="1096"/>
    <w:link w:val="784"/>
    <w:qFormat/>
    <w:rPr>
      <w:color w:val="cc0033"/>
    </w:rPr>
  </w:style>
  <w:style w:type="character" w:styleId="1097">
    <w:name w:val="HTML 打字机1"/>
    <w:next w:val="1097"/>
    <w:link w:val="784"/>
    <w:qFormat/>
    <w:rPr>
      <w:rFonts w:ascii="宋体" w:eastAsia="宋体" w:cs="宋体"/>
      <w:sz w:val="24"/>
      <w:szCs w:val="24"/>
      <w:lang w:bidi="ar-SA"/>
    </w:rPr>
  </w:style>
  <w:style w:type="character" w:styleId="1098">
    <w:name w:val="超链接1"/>
    <w:next w:val="1098"/>
    <w:link w:val="784"/>
    <w:uiPriority w:val="99"/>
    <w:qFormat/>
    <w:rPr>
      <w:color w:val="0000ff"/>
      <w:u w:val="single"/>
    </w:rPr>
  </w:style>
  <w:style w:type="character" w:styleId="1099">
    <w:name w:val="批注引用1"/>
    <w:next w:val="1099"/>
    <w:link w:val="784"/>
    <w:qFormat/>
    <w:rPr>
      <w:sz w:val="21"/>
    </w:rPr>
  </w:style>
  <w:style w:type="character" w:styleId="1100">
    <w:name w:val="脚注引用1"/>
    <w:next w:val="1100"/>
    <w:link w:val="784"/>
    <w:qFormat/>
    <w:rPr>
      <w:vertAlign w:val="superscript"/>
    </w:rPr>
  </w:style>
  <w:style w:type="paragraph" w:styleId="1101">
    <w:name w:val="正文（标记）"/>
    <w:basedOn w:val="784"/>
    <w:next w:val="1101"/>
    <w:link w:val="1102"/>
    <w:qFormat/>
    <w:pPr>
      <w:spacing w:before="50" w:after="50"/>
      <w:tabs>
        <w:tab w:val="left" w:pos="0" w:leader="none"/>
        <w:tab w:val="left" w:pos="840" w:leader="none"/>
      </w:tabs>
    </w:pPr>
    <w:rPr>
      <w:rFonts w:ascii="Times New Roman" w:hAnsi="Times New Roman"/>
      <w:sz w:val="24"/>
      <w:szCs w:val="24"/>
    </w:rPr>
  </w:style>
  <w:style w:type="character" w:styleId="1102">
    <w:name w:val="正文（标记） Char2"/>
    <w:next w:val="1102"/>
    <w:link w:val="1101"/>
    <w:qFormat/>
    <w:rPr>
      <w:sz w:val="24"/>
      <w:szCs w:val="24"/>
    </w:rPr>
  </w:style>
  <w:style w:type="character" w:styleId="1103">
    <w:name w:val="Char Char2"/>
    <w:next w:val="1103"/>
    <w:link w:val="784"/>
    <w:qFormat/>
    <w:rPr>
      <w:sz w:val="18"/>
      <w:szCs w:val="18"/>
    </w:rPr>
  </w:style>
  <w:style w:type="character" w:styleId="1104">
    <w:name w:val="maywed421"/>
    <w:next w:val="1104"/>
    <w:link w:val="784"/>
    <w:qFormat/>
    <w:rPr>
      <w:color w:val="366fb6"/>
      <w:u w:val="none"/>
    </w:rPr>
  </w:style>
  <w:style w:type="paragraph" w:styleId="1105">
    <w:name w:val="编号2"/>
    <w:next w:val="1105"/>
    <w:link w:val="784"/>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06">
    <w:name w:val="一级缩进"/>
    <w:next w:val="1106"/>
    <w:link w:val="784"/>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07">
    <w:name w:val="Comment Text Char"/>
    <w:next w:val="1107"/>
    <w:link w:val="784"/>
    <w:qFormat/>
    <w:rPr>
      <w:rFonts w:cs="Times New Roman"/>
      <w:sz w:val="21"/>
      <w:szCs w:val="21"/>
      <w:lang w:bidi="ar-SA"/>
    </w:rPr>
  </w:style>
  <w:style w:type="character" w:styleId="1108">
    <w:name w:val="Footer Char"/>
    <w:next w:val="1108"/>
    <w:link w:val="784"/>
    <w:qFormat/>
    <w:rPr>
      <w:rFonts w:eastAsia="宋体"/>
      <w:sz w:val="18"/>
      <w:lang w:val="en-US" w:eastAsia="zh-CN"/>
    </w:rPr>
  </w:style>
  <w:style w:type="character" w:styleId="1109">
    <w:name w:val="ca-41"/>
    <w:next w:val="1109"/>
    <w:link w:val="784"/>
    <w:qFormat/>
    <w:rPr>
      <w:rFonts w:ascii="宋体" w:eastAsia="宋体"/>
      <w:b/>
      <w:bCs/>
      <w:color w:val="000000"/>
      <w:spacing w:val="-20"/>
      <w:sz w:val="21"/>
      <w:szCs w:val="21"/>
    </w:rPr>
  </w:style>
  <w:style w:type="character" w:styleId="1110">
    <w:name w:val="ca-1"/>
    <w:next w:val="1110"/>
    <w:link w:val="784"/>
    <w:qFormat/>
  </w:style>
  <w:style w:type="character" w:styleId="1111">
    <w:name w:val="Plain Text Char"/>
    <w:next w:val="1111"/>
    <w:link w:val="784"/>
    <w:qFormat/>
    <w:rPr>
      <w:rFonts w:ascii="宋体" w:eastAsia="宋体"/>
      <w:sz w:val="21"/>
      <w:lang w:val="en-US" w:eastAsia="zh-CN"/>
    </w:rPr>
  </w:style>
  <w:style w:type="character" w:styleId="1112">
    <w:name w:val="Header Char"/>
    <w:next w:val="1112"/>
    <w:link w:val="784"/>
    <w:qFormat/>
    <w:rPr>
      <w:rFonts w:eastAsia="宋体"/>
      <w:sz w:val="18"/>
      <w:lang w:val="en-US" w:eastAsia="zh-CN"/>
    </w:rPr>
  </w:style>
  <w:style w:type="character" w:styleId="1113">
    <w:name w:val="marklong"/>
    <w:next w:val="1113"/>
    <w:link w:val="784"/>
    <w:qFormat/>
  </w:style>
  <w:style w:type="character" w:styleId="1114">
    <w:name w:val="普通文字1 Char"/>
    <w:next w:val="1114"/>
    <w:link w:val="784"/>
    <w:qFormat/>
    <w:rPr>
      <w:rFonts w:ascii="宋体" w:eastAsia="宋体" w:cs="Courier New"/>
      <w:sz w:val="21"/>
      <w:szCs w:val="21"/>
      <w:lang w:val="en-US" w:eastAsia="zh-CN" w:bidi="ar-SA"/>
    </w:rPr>
  </w:style>
  <w:style w:type="character" w:styleId="1115">
    <w:name w:val="ca-21"/>
    <w:next w:val="1115"/>
    <w:link w:val="784"/>
    <w:qFormat/>
    <w:rPr>
      <w:rFonts w:ascii="宋体" w:eastAsia="宋体"/>
      <w:sz w:val="21"/>
    </w:rPr>
  </w:style>
  <w:style w:type="paragraph" w:styleId="1116">
    <w:name w:val="正文（缩进）"/>
    <w:basedOn w:val="784"/>
    <w:next w:val="1116"/>
    <w:link w:val="784"/>
    <w:qFormat/>
    <w:pPr>
      <w:ind w:firstLine="200"/>
      <w:spacing w:before="50" w:after="50" w:line="360" w:lineRule="auto"/>
    </w:pPr>
    <w:rPr>
      <w:sz w:val="24"/>
    </w:rPr>
  </w:style>
  <w:style w:type="character" w:styleId="1117">
    <w:name w:val="Heading 3 Char"/>
    <w:next w:val="1117"/>
    <w:link w:val="784"/>
    <w:qFormat/>
    <w:rPr>
      <w:rFonts w:cs="Times New Roman"/>
      <w:b/>
      <w:bCs/>
      <w:sz w:val="32"/>
      <w:szCs w:val="32"/>
      <w:lang w:bidi="ar-SA"/>
    </w:rPr>
  </w:style>
  <w:style w:type="character" w:styleId="1118">
    <w:name w:val="z12 style23"/>
    <w:next w:val="1118"/>
    <w:link w:val="784"/>
    <w:qFormat/>
  </w:style>
  <w:style w:type="paragraph" w:styleId="1119">
    <w:name w:val="Indent Normal"/>
    <w:basedOn w:val="784"/>
    <w:next w:val="1119"/>
    <w:link w:val="784"/>
    <w:qFormat/>
    <w:pPr>
      <w:ind w:firstLine="150"/>
    </w:pPr>
    <w:rPr>
      <w:sz w:val="24"/>
      <w:szCs w:val="20"/>
    </w:rPr>
  </w:style>
  <w:style w:type="character" w:styleId="1120">
    <w:name w:val="Char Char21"/>
    <w:next w:val="1120"/>
    <w:link w:val="784"/>
    <w:qFormat/>
    <w:rPr>
      <w:sz w:val="18"/>
      <w:szCs w:val="18"/>
    </w:rPr>
  </w:style>
  <w:style w:type="character" w:styleId="1121">
    <w:name w:val="ca-31"/>
    <w:next w:val="1121"/>
    <w:link w:val="784"/>
    <w:qFormat/>
    <w:rPr>
      <w:rFonts w:ascii="宋体" w:eastAsia="宋体"/>
      <w:color w:val="000000"/>
      <w:sz w:val="21"/>
      <w:szCs w:val="21"/>
    </w:rPr>
  </w:style>
  <w:style w:type="character" w:styleId="1122">
    <w:name w:val="apple-converted-space"/>
    <w:next w:val="1122"/>
    <w:link w:val="784"/>
    <w:qFormat/>
  </w:style>
  <w:style w:type="character" w:styleId="1123">
    <w:name w:val="Char Char1"/>
    <w:next w:val="1123"/>
    <w:link w:val="784"/>
    <w:qFormat/>
    <w:rPr>
      <w:rFonts w:ascii="宋体" w:eastAsia="宋体"/>
      <w:sz w:val="21"/>
      <w:lang w:val="en-US" w:eastAsia="zh-CN"/>
    </w:rPr>
  </w:style>
  <w:style w:type="character" w:styleId="1124">
    <w:name w:val="font21"/>
    <w:next w:val="1124"/>
    <w:link w:val="784"/>
    <w:qFormat/>
    <w:rPr>
      <w:rFonts w:ascii="Times New Roman" w:hAnsi="Times New Roman"/>
      <w:color w:val="000000"/>
      <w:sz w:val="20"/>
      <w:u w:val="none"/>
    </w:rPr>
  </w:style>
  <w:style w:type="character" w:styleId="1125">
    <w:name w:val="ca-01"/>
    <w:next w:val="1125"/>
    <w:link w:val="784"/>
    <w:qFormat/>
    <w:rPr>
      <w:rFonts w:ascii="宋体" w:eastAsia="宋体"/>
      <w:b/>
      <w:bCs/>
      <w:spacing w:val="-20"/>
      <w:sz w:val="24"/>
      <w:szCs w:val="24"/>
    </w:rPr>
  </w:style>
  <w:style w:type="character" w:styleId="1126">
    <w:name w:val="Char Char23"/>
    <w:next w:val="1126"/>
    <w:link w:val="784"/>
    <w:qFormat/>
    <w:rPr>
      <w:sz w:val="24"/>
      <w:szCs w:val="21"/>
      <w:lang w:bidi="ar-SA"/>
    </w:rPr>
  </w:style>
  <w:style w:type="character" w:styleId="1127">
    <w:name w:val="Char Char"/>
    <w:next w:val="1127"/>
    <w:link w:val="784"/>
    <w:qFormat/>
    <w:rPr>
      <w:rFonts w:eastAsia="宋体"/>
      <w:sz w:val="18"/>
      <w:lang w:val="en-US" w:eastAsia="zh-CN"/>
    </w:rPr>
  </w:style>
  <w:style w:type="character" w:styleId="1128">
    <w:name w:val="Char Char3"/>
    <w:next w:val="1128"/>
    <w:link w:val="784"/>
    <w:qFormat/>
    <w:rPr>
      <w:rFonts w:ascii="宋体" w:eastAsia="宋体"/>
      <w:sz w:val="18"/>
      <w:szCs w:val="18"/>
      <w:lang w:val="en-US" w:eastAsia="zh-CN" w:bidi="ar-SA"/>
    </w:rPr>
  </w:style>
  <w:style w:type="paragraph" w:styleId="1129">
    <w:name w:val="段落"/>
    <w:next w:val="1129"/>
    <w:link w:val="784"/>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0">
    <w:name w:val="Heading 4 Char"/>
    <w:next w:val="1130"/>
    <w:link w:val="784"/>
    <w:qFormat/>
    <w:rPr>
      <w:rFonts w:ascii="Cambria" w:hAnsi="Cambria" w:eastAsia="宋体" w:cs="Cambria"/>
      <w:b/>
      <w:bCs/>
      <w:sz w:val="28"/>
      <w:szCs w:val="28"/>
      <w:lang w:bidi="ar-SA"/>
    </w:rPr>
  </w:style>
  <w:style w:type="character" w:styleId="1131">
    <w:name w:val="Header Char1"/>
    <w:next w:val="1131"/>
    <w:link w:val="784"/>
    <w:qFormat/>
    <w:rPr>
      <w:rFonts w:cs="Times New Roman"/>
      <w:sz w:val="18"/>
      <w:szCs w:val="18"/>
      <w:lang w:bidi="ar-SA"/>
    </w:rPr>
  </w:style>
  <w:style w:type="character" w:styleId="1132">
    <w:name w:val="Footer Char1"/>
    <w:next w:val="1132"/>
    <w:link w:val="784"/>
    <w:qFormat/>
    <w:rPr>
      <w:rFonts w:cs="Times New Roman"/>
      <w:sz w:val="18"/>
      <w:szCs w:val="18"/>
      <w:lang w:bidi="ar-SA"/>
    </w:rPr>
  </w:style>
  <w:style w:type="character" w:styleId="1133">
    <w:name w:val="wj1"/>
    <w:next w:val="1133"/>
    <w:link w:val="784"/>
    <w:qFormat/>
    <w:rPr>
      <w:color w:val="000000"/>
      <w:sz w:val="18"/>
      <w:szCs w:val="18"/>
      <w:u w:val="none"/>
    </w:rPr>
  </w:style>
  <w:style w:type="character" w:styleId="1134">
    <w:name w:val="ca-11"/>
    <w:next w:val="1134"/>
    <w:link w:val="784"/>
    <w:qFormat/>
    <w:rPr>
      <w:rFonts w:ascii="宋体" w:eastAsia="宋体"/>
      <w:b/>
      <w:bCs/>
      <w:color w:val="000000"/>
      <w:spacing w:val="-20"/>
      <w:sz w:val="28"/>
      <w:szCs w:val="28"/>
    </w:rPr>
  </w:style>
  <w:style w:type="paragraph" w:styleId="1135">
    <w:name w:val="表格样式居中"/>
    <w:next w:val="1135"/>
    <w:link w:val="784"/>
    <w:qFormat/>
    <w:pPr>
      <w:jc w:val="center"/>
    </w:pPr>
    <w:rPr>
      <w:rFonts w:ascii="Times New Roman" w:hAnsi="Times New Roman" w:eastAsia="仿宋_GB2312" w:cs="Times New Roman"/>
      <w:bCs/>
      <w:sz w:val="21"/>
      <w:szCs w:val="44"/>
      <w:lang w:val="en-US" w:eastAsia="zh-CN" w:bidi="ar-SA"/>
    </w:rPr>
  </w:style>
  <w:style w:type="character" w:styleId="1136">
    <w:name w:val="Plain Text Char1"/>
    <w:next w:val="1136"/>
    <w:link w:val="784"/>
    <w:qFormat/>
    <w:rPr>
      <w:rFonts w:ascii="宋体" w:eastAsia="宋体"/>
      <w:sz w:val="21"/>
      <w:szCs w:val="21"/>
      <w:lang w:val="en-US" w:eastAsia="zh-CN" w:bidi="ar-SA"/>
    </w:rPr>
  </w:style>
  <w:style w:type="character" w:styleId="1137">
    <w:name w:val="段落 Char"/>
    <w:next w:val="1137"/>
    <w:link w:val="784"/>
    <w:qFormat/>
    <w:rPr>
      <w:rFonts w:ascii="仿宋_GB2312" w:eastAsia="仿宋_GB2312"/>
      <w:sz w:val="24"/>
      <w:szCs w:val="24"/>
      <w:lang w:val="en-US" w:eastAsia="zh-CN" w:bidi="ar-SA"/>
    </w:rPr>
  </w:style>
  <w:style w:type="character" w:styleId="1138">
    <w:name w:val="Heading 2 Char"/>
    <w:next w:val="1138"/>
    <w:link w:val="784"/>
    <w:qFormat/>
    <w:rPr>
      <w:rFonts w:ascii="Arial" w:hAnsi="Arial" w:eastAsia="黑体"/>
      <w:b/>
      <w:bCs/>
      <w:sz w:val="32"/>
      <w:szCs w:val="32"/>
      <w:lang w:val="en-US" w:eastAsia="zh-CN" w:bidi="ar-SA"/>
    </w:rPr>
  </w:style>
  <w:style w:type="paragraph" w:styleId="1139">
    <w:name w:val="表格样式居左"/>
    <w:next w:val="1139"/>
    <w:link w:val="784"/>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40">
    <w:name w:val="Char Char31"/>
    <w:next w:val="1140"/>
    <w:link w:val="784"/>
    <w:qFormat/>
    <w:rPr>
      <w:rFonts w:ascii="Arial" w:hAnsi="Arial" w:eastAsia="黑体" w:cs="Times New Roman"/>
      <w:b/>
      <w:bCs/>
      <w:sz w:val="32"/>
      <w:szCs w:val="32"/>
      <w:lang w:val="en-US" w:eastAsia="zh-CN" w:bidi="ar-SA"/>
    </w:rPr>
  </w:style>
  <w:style w:type="paragraph" w:styleId="1141">
    <w:name w:val="正文（黑体）"/>
    <w:basedOn w:val="784"/>
    <w:next w:val="784"/>
    <w:link w:val="784"/>
    <w:qFormat/>
    <w:pPr>
      <w:ind w:firstLine="200"/>
      <w:spacing w:before="50" w:after="50" w:line="360" w:lineRule="auto"/>
    </w:pPr>
    <w:rPr>
      <w:rFonts w:ascii="黑体" w:eastAsia="黑体"/>
      <w:color w:val="000080"/>
      <w:sz w:val="24"/>
    </w:rPr>
  </w:style>
  <w:style w:type="character" w:styleId="1142">
    <w:name w:val="ca-51"/>
    <w:next w:val="1142"/>
    <w:link w:val="784"/>
    <w:qFormat/>
    <w:rPr>
      <w:rFonts w:ascii="楷体_GB2312" w:eastAsia="楷体_GB2312"/>
      <w:b/>
      <w:bCs/>
      <w:spacing w:val="-20"/>
      <w:sz w:val="24"/>
      <w:szCs w:val="24"/>
    </w:rPr>
  </w:style>
  <w:style w:type="paragraph" w:styleId="1143">
    <w:name w:val="加点正文缩进"/>
    <w:basedOn w:val="784"/>
    <w:next w:val="1143"/>
    <w:link w:val="784"/>
    <w:qFormat/>
    <w:pPr>
      <w:ind w:left="962" w:hanging="480"/>
      <w:spacing w:line="300" w:lineRule="auto"/>
      <w:tabs>
        <w:tab w:val="left" w:pos="840" w:leader="none"/>
      </w:tabs>
    </w:pPr>
    <w:rPr>
      <w:sz w:val="24"/>
    </w:rPr>
  </w:style>
  <w:style w:type="paragraph" w:styleId="1144">
    <w:name w:val="默认段落字体 Para Char Char Char Char Char Char Char Char Char Char Char Char Char Char"/>
    <w:basedOn w:val="1052"/>
    <w:next w:val="1144"/>
    <w:link w:val="784"/>
    <w:qFormat/>
    <w:rPr>
      <w:rFonts w:ascii="Tahoma" w:hAnsi="Tahoma"/>
      <w:sz w:val="24"/>
    </w:rPr>
  </w:style>
  <w:style w:type="paragraph" w:styleId="1145">
    <w:name w:val="列表段落1"/>
    <w:basedOn w:val="784"/>
    <w:next w:val="1145"/>
    <w:link w:val="784"/>
    <w:qFormat/>
    <w:pPr>
      <w:ind w:firstLine="200"/>
    </w:pPr>
  </w:style>
  <w:style w:type="paragraph" w:styleId="1146">
    <w:name w:val="序号"/>
    <w:next w:val="784"/>
    <w:link w:val="784"/>
    <w:qFormat/>
    <w:pPr>
      <w:jc w:val="center"/>
    </w:pPr>
    <w:rPr>
      <w:rFonts w:ascii="Times New Roman" w:hAnsi="Times New Roman" w:eastAsia="仿宋_GB2312" w:cs="Times New Roman"/>
      <w:bCs/>
      <w:sz w:val="21"/>
      <w:szCs w:val="44"/>
      <w:lang w:val="en-US" w:eastAsia="zh-CN" w:bidi="ar-SA"/>
    </w:rPr>
  </w:style>
  <w:style w:type="paragraph" w:styleId="1147">
    <w:name w:val="Char"/>
    <w:basedOn w:val="784"/>
    <w:next w:val="1147"/>
    <w:link w:val="784"/>
    <w:qFormat/>
    <w:pPr>
      <w:tabs>
        <w:tab w:val="left" w:pos="360" w:leader="none"/>
      </w:tabs>
    </w:pPr>
    <w:rPr>
      <w:rFonts w:ascii="仿宋_GB2312" w:eastAsia="仿宋_GB2312"/>
      <w:b/>
      <w:sz w:val="24"/>
    </w:rPr>
  </w:style>
  <w:style w:type="paragraph" w:styleId="1148">
    <w:name w:val="xl35"/>
    <w:basedOn w:val="784"/>
    <w:next w:val="1148"/>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name w:val="xl36"/>
    <w:basedOn w:val="784"/>
    <w:next w:val="1149"/>
    <w:link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name w:val="Char Char Char"/>
    <w:basedOn w:val="784"/>
    <w:next w:val="1150"/>
    <w:link w:val="784"/>
    <w:qFormat/>
    <w:rPr>
      <w:rFonts w:ascii="Tahoma" w:hAnsi="Tahoma"/>
      <w:sz w:val="24"/>
      <w:szCs w:val="20"/>
    </w:rPr>
  </w:style>
  <w:style w:type="paragraph" w:styleId="1151">
    <w:name w:val="Char12"/>
    <w:basedOn w:val="784"/>
    <w:next w:val="1151"/>
    <w:link w:val="784"/>
    <w:qFormat/>
    <w:pPr>
      <w:ind w:left="360" w:right="202" w:firstLine="360"/>
      <w:spacing w:line="480" w:lineRule="auto"/>
      <w:tabs>
        <w:tab w:val="left" w:pos="360" w:leader="none"/>
      </w:tabs>
    </w:pPr>
    <w:rPr>
      <w:sz w:val="24"/>
    </w:rPr>
  </w:style>
  <w:style w:type="paragraph" w:styleId="1152">
    <w:name w:val="Char Char Char Char Char Char Char Char Char Char"/>
    <w:basedOn w:val="784"/>
    <w:next w:val="1152"/>
    <w:link w:val="784"/>
    <w:qFormat/>
    <w:rPr>
      <w:rFonts w:ascii="Tahoma" w:hAnsi="Tahoma"/>
      <w:sz w:val="24"/>
      <w:szCs w:val="20"/>
    </w:rPr>
  </w:style>
  <w:style w:type="paragraph" w:styleId="1153">
    <w:name w:val="正文段"/>
    <w:basedOn w:val="784"/>
    <w:next w:val="1153"/>
    <w:link w:val="784"/>
    <w:qFormat/>
    <w:pPr>
      <w:ind w:firstLine="425"/>
      <w:spacing w:after="240" w:line="240" w:lineRule="atLeast"/>
      <w:widowControl/>
    </w:pPr>
    <w:rPr>
      <w:sz w:val="24"/>
      <w:szCs w:val="20"/>
    </w:rPr>
  </w:style>
  <w:style w:type="paragraph" w:styleId="1154">
    <w:name w:val="段"/>
    <w:next w:val="1154"/>
    <w:link w:val="784"/>
    <w:qFormat/>
    <w:pPr>
      <w:ind w:firstLine="200"/>
      <w:jc w:val="both"/>
    </w:pPr>
    <w:rPr>
      <w:rFonts w:ascii="宋体" w:hAnsi="Times New Roman" w:eastAsia="宋体" w:cs="Times New Roman"/>
      <w:sz w:val="21"/>
      <w:lang w:val="en-US" w:eastAsia="zh-CN" w:bidi="ar-SA"/>
    </w:rPr>
  </w:style>
  <w:style w:type="paragraph" w:styleId="1155">
    <w:name w:val="Char Char Char Char Char Char Char Char Char Char1"/>
    <w:basedOn w:val="784"/>
    <w:next w:val="1155"/>
    <w:link w:val="784"/>
    <w:qFormat/>
    <w:rPr>
      <w:rFonts w:ascii="Tahoma" w:hAnsi="Tahoma" w:cs="Tahoma"/>
      <w:sz w:val="24"/>
    </w:rPr>
  </w:style>
  <w:style w:type="paragraph" w:styleId="1156">
    <w:name w:val="xl34"/>
    <w:basedOn w:val="784"/>
    <w:next w:val="1156"/>
    <w:link w:val="784"/>
    <w:qFormat/>
    <w:pPr>
      <w:jc w:val="center"/>
      <w:spacing w:before="100" w:beforeAutospacing="1" w:after="100" w:afterAutospacing="1"/>
      <w:widowControl/>
    </w:pPr>
    <w:rPr>
      <w:rFonts w:ascii="Arial Unicode MS" w:hAnsi="Arial Unicode MS" w:eastAsia="Arial Unicode MS"/>
      <w:sz w:val="24"/>
    </w:rPr>
  </w:style>
  <w:style w:type="paragraph" w:styleId="1157">
    <w:name w:val="前言、引言标题"/>
    <w:next w:val="784"/>
    <w:link w:val="784"/>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8">
    <w:name w:val="Char Char Char Char Char Char Char Char Char Char Char Char Char"/>
    <w:basedOn w:val="784"/>
    <w:next w:val="1158"/>
    <w:link w:val="784"/>
    <w:qFormat/>
    <w:pPr>
      <w:jc w:val="left"/>
      <w:spacing w:after="160" w:line="240" w:lineRule="exact"/>
      <w:widowControl/>
    </w:pPr>
    <w:rPr>
      <w:rFonts w:ascii="Verdana" w:hAnsi="Verdana"/>
      <w:sz w:val="20"/>
      <w:szCs w:val="20"/>
      <w:lang w:eastAsia="en-US"/>
    </w:rPr>
  </w:style>
  <w:style w:type="paragraph" w:styleId="1159">
    <w:name w:val="pa-0"/>
    <w:basedOn w:val="784"/>
    <w:next w:val="1159"/>
    <w:link w:val="784"/>
    <w:qFormat/>
    <w:pPr>
      <w:ind w:firstLine="480"/>
      <w:spacing w:line="360" w:lineRule="atLeast"/>
      <w:widowControl/>
    </w:pPr>
    <w:rPr>
      <w:rFonts w:ascii="宋体" w:cs="宋体"/>
      <w:sz w:val="24"/>
    </w:rPr>
  </w:style>
  <w:style w:type="paragraph" w:styleId="1160">
    <w:name w:val="Char111"/>
    <w:basedOn w:val="784"/>
    <w:next w:val="1160"/>
    <w:link w:val="784"/>
    <w:qFormat/>
    <w:pPr>
      <w:jc w:val="left"/>
      <w:spacing w:after="160" w:line="240" w:lineRule="exact"/>
      <w:widowControl/>
    </w:pPr>
    <w:rPr>
      <w:rFonts w:ascii="Verdana" w:hAnsi="Verdana"/>
      <w:sz w:val="20"/>
      <w:szCs w:val="20"/>
      <w:lang w:eastAsia="en-US"/>
    </w:rPr>
  </w:style>
  <w:style w:type="paragraph" w:styleId="1161">
    <w:name w:val="三级条标题"/>
    <w:basedOn w:val="1162"/>
    <w:next w:val="1154"/>
    <w:link w:val="784"/>
    <w:qFormat/>
    <w:pPr>
      <w:ind w:left="1050"/>
      <w:outlineLvl w:val="4"/>
    </w:pPr>
  </w:style>
  <w:style w:type="paragraph" w:styleId="1162">
    <w:name w:val="二级条标题"/>
    <w:basedOn w:val="1163"/>
    <w:next w:val="1154"/>
    <w:link w:val="784"/>
    <w:qFormat/>
    <w:pPr>
      <w:ind w:left="360"/>
      <w:outlineLvl w:val="3"/>
    </w:pPr>
  </w:style>
  <w:style w:type="paragraph" w:styleId="1163">
    <w:name w:val="一级条标题"/>
    <w:next w:val="1154"/>
    <w:link w:val="784"/>
    <w:qFormat/>
    <w:pPr>
      <w:outlineLvl w:val="2"/>
    </w:pPr>
    <w:rPr>
      <w:rFonts w:ascii="Times New Roman" w:hAnsi="Times New Roman" w:eastAsia="黑体" w:cs="Times New Roman"/>
      <w:sz w:val="21"/>
      <w:lang w:val="en-US" w:eastAsia="zh-CN" w:bidi="ar-SA"/>
    </w:rPr>
  </w:style>
  <w:style w:type="paragraph" w:styleId="1164">
    <w:name w:val="FA正文+标号"/>
    <w:basedOn w:val="784"/>
    <w:next w:val="1164"/>
    <w:link w:val="78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5">
    <w:name w:val="表文1"/>
    <w:basedOn w:val="784"/>
    <w:next w:val="1165"/>
    <w:link w:val="784"/>
    <w:qFormat/>
    <w:pPr>
      <w:ind w:firstLine="196"/>
      <w:spacing w:line="360" w:lineRule="auto"/>
      <w:widowControl/>
    </w:pPr>
    <w:rPr>
      <w:rFonts w:ascii="宋体"/>
      <w:sz w:val="24"/>
    </w:rPr>
  </w:style>
  <w:style w:type="paragraph" w:styleId="1166">
    <w:name w:val="表内容"/>
    <w:basedOn w:val="1167"/>
    <w:next w:val="1166"/>
    <w:link w:val="784"/>
    <w:qFormat/>
    <w:pPr>
      <w:ind w:left="0" w:firstLine="0"/>
      <w:spacing w:line="320" w:lineRule="exact"/>
    </w:pPr>
    <w:rPr>
      <w:sz w:val="20"/>
    </w:rPr>
  </w:style>
  <w:style w:type="paragraph" w:styleId="1167">
    <w:name w:val="正文11"/>
    <w:basedOn w:val="784"/>
    <w:next w:val="1167"/>
    <w:link w:val="784"/>
    <w:qFormat/>
    <w:pPr>
      <w:ind w:left="357" w:firstLine="420"/>
      <w:jc w:val="left"/>
      <w:spacing w:line="360" w:lineRule="auto"/>
      <w:widowControl/>
    </w:pPr>
    <w:rPr>
      <w:rFonts w:cs="Arial"/>
      <w:szCs w:val="20"/>
    </w:rPr>
  </w:style>
  <w:style w:type="paragraph" w:styleId="1168">
    <w:name w:val="Char Char1 Char Char Char Char Char Char"/>
    <w:basedOn w:val="784"/>
    <w:next w:val="1168"/>
    <w:link w:val="784"/>
    <w:qFormat/>
    <w:pPr>
      <w:jc w:val="center"/>
      <w:widowControl/>
    </w:pPr>
    <w:rPr>
      <w:szCs w:val="20"/>
    </w:rPr>
  </w:style>
  <w:style w:type="paragraph" w:styleId="1169">
    <w:name w:val="xl27"/>
    <w:basedOn w:val="784"/>
    <w:next w:val="1169"/>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name w:val="普通正文"/>
    <w:basedOn w:val="784"/>
    <w:next w:val="1170"/>
    <w:link w:val="784"/>
    <w:qFormat/>
    <w:pPr>
      <w:ind w:firstLine="425"/>
      <w:jc w:val="left"/>
    </w:pPr>
    <w:rPr>
      <w:rFonts w:ascii="宋体"/>
      <w:sz w:val="20"/>
      <w:szCs w:val="20"/>
    </w:rPr>
  </w:style>
  <w:style w:type="paragraph" w:styleId="1171">
    <w:name w:val="封面标准号1"/>
    <w:next w:val="1171"/>
    <w:link w:val="784"/>
    <w:qFormat/>
    <w:pPr>
      <w:jc w:val="right"/>
      <w:spacing w:before="308"/>
      <w:widowControl w:val="off"/>
    </w:pPr>
    <w:rPr>
      <w:rFonts w:ascii="Times New Roman" w:hAnsi="Times New Roman" w:eastAsia="宋体" w:cs="Times New Roman"/>
      <w:sz w:val="28"/>
      <w:lang w:val="en-US" w:eastAsia="zh-CN" w:bidi="ar-SA"/>
    </w:rPr>
  </w:style>
  <w:style w:type="paragraph" w:styleId="1172">
    <w:name w:val="附图标题"/>
    <w:basedOn w:val="1048"/>
    <w:next w:val="1047"/>
    <w:link w:val="784"/>
    <w:qFormat/>
    <w:pPr>
      <w:ind w:left="780" w:hanging="480"/>
      <w:jc w:val="center"/>
      <w:spacing w:after="100"/>
      <w:tabs>
        <w:tab w:val="left" w:pos="0" w:leader="none"/>
        <w:tab w:val="left" w:pos="780" w:leader="none"/>
      </w:tabs>
    </w:pPr>
    <w:rPr>
      <w:b/>
      <w:sz w:val="21"/>
    </w:rPr>
  </w:style>
  <w:style w:type="paragraph" w:styleId="1173">
    <w:name w:val="图号"/>
    <w:basedOn w:val="784"/>
    <w:next w:val="1173"/>
    <w:link w:val="784"/>
    <w:qFormat/>
    <w:pPr>
      <w:jc w:val="center"/>
      <w:keepNext/>
      <w:spacing w:before="105" w:line="360" w:lineRule="auto"/>
      <w:tabs>
        <w:tab w:val="left" w:pos="0" w:leader="none"/>
        <w:tab w:val="left" w:pos="3360" w:leader="none"/>
      </w:tabs>
    </w:pPr>
    <w:rPr>
      <w:rFonts w:ascii="Arial" w:hAnsi="Arial"/>
      <w:sz w:val="18"/>
      <w:szCs w:val="18"/>
    </w:rPr>
  </w:style>
  <w:style w:type="paragraph" w:styleId="1174">
    <w:name w:val="xl40"/>
    <w:basedOn w:val="784"/>
    <w:next w:val="1174"/>
    <w:link w:val="78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5">
    <w:name w:val="缩进正文"/>
    <w:basedOn w:val="784"/>
    <w:next w:val="1175"/>
    <w:link w:val="784"/>
    <w:qFormat/>
    <w:pPr>
      <w:ind w:left="1418" w:firstLine="425"/>
      <w:jc w:val="left"/>
      <w:spacing w:after="200" w:line="400" w:lineRule="exact"/>
      <w:widowControl/>
    </w:pPr>
    <w:rPr>
      <w:rFonts w:ascii="宋体"/>
      <w:sz w:val="24"/>
      <w:szCs w:val="20"/>
    </w:rPr>
  </w:style>
  <w:style w:type="paragraph" w:styleId="1176">
    <w:name w:val="xl28"/>
    <w:basedOn w:val="784"/>
    <w:next w:val="1176"/>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name w:val="xl29"/>
    <w:basedOn w:val="784"/>
    <w:next w:val="1177"/>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name w:val="Char1"/>
    <w:basedOn w:val="784"/>
    <w:next w:val="1178"/>
    <w:link w:val="784"/>
    <w:qFormat/>
    <w:pPr>
      <w:ind w:left="360" w:right="202" w:firstLine="360"/>
      <w:spacing w:line="480" w:lineRule="auto"/>
      <w:tabs>
        <w:tab w:val="left" w:pos="360" w:leader="none"/>
      </w:tabs>
    </w:pPr>
    <w:rPr>
      <w:sz w:val="24"/>
    </w:rPr>
  </w:style>
  <w:style w:type="paragraph" w:styleId="1179">
    <w:name w:val="首页标题"/>
    <w:next w:val="1179"/>
    <w:link w:val="784"/>
    <w:qFormat/>
    <w:pPr>
      <w:jc w:val="center"/>
    </w:pPr>
    <w:rPr>
      <w:rFonts w:ascii="宋体" w:hAnsi="Times New Roman" w:eastAsia="宋体" w:cs="宋体"/>
      <w:sz w:val="72"/>
      <w:szCs w:val="72"/>
      <w:lang w:val="en-US" w:eastAsia="zh-CN" w:bidi="ar-SA"/>
    </w:rPr>
  </w:style>
  <w:style w:type="paragraph" w:styleId="1180">
    <w:name w:val="pa-10"/>
    <w:basedOn w:val="784"/>
    <w:next w:val="1180"/>
    <w:link w:val="784"/>
    <w:qFormat/>
    <w:pPr>
      <w:spacing w:line="240" w:lineRule="atLeast"/>
      <w:widowControl/>
    </w:pPr>
    <w:rPr>
      <w:rFonts w:ascii="宋体" w:cs="宋体"/>
      <w:sz w:val="24"/>
    </w:rPr>
  </w:style>
  <w:style w:type="paragraph" w:styleId="1181">
    <w:name w:val="特点"/>
    <w:basedOn w:val="784"/>
    <w:next w:val="784"/>
    <w:link w:val="784"/>
    <w:qFormat/>
    <w:pPr>
      <w:jc w:val="center"/>
      <w:spacing w:line="360" w:lineRule="auto"/>
    </w:pPr>
    <w:rPr>
      <w:rFonts w:ascii="Arial" w:hAnsi="Arial"/>
      <w:sz w:val="24"/>
      <w:szCs w:val="20"/>
    </w:rPr>
  </w:style>
  <w:style w:type="paragraph" w:styleId="1182">
    <w:name w:val="pa-4"/>
    <w:basedOn w:val="784"/>
    <w:next w:val="1182"/>
    <w:link w:val="784"/>
    <w:qFormat/>
    <w:pPr>
      <w:jc w:val="center"/>
      <w:spacing w:line="280" w:lineRule="atLeast"/>
      <w:widowControl/>
    </w:pPr>
    <w:rPr>
      <w:rFonts w:ascii="宋体" w:cs="宋体"/>
      <w:sz w:val="24"/>
    </w:rPr>
  </w:style>
  <w:style w:type="paragraph" w:styleId="1183">
    <w:name w:val="编号"/>
    <w:basedOn w:val="784"/>
    <w:next w:val="1129"/>
    <w:link w:val="784"/>
    <w:qFormat/>
    <w:pPr>
      <w:ind w:left="420" w:right="-136" w:hanging="420"/>
      <w:widowControl/>
      <w:tabs>
        <w:tab w:val="left" w:pos="420" w:leader="none"/>
      </w:tabs>
    </w:pPr>
    <w:rPr>
      <w:rFonts w:ascii="仿宋_GB2312" w:eastAsia="仿宋_GB2312"/>
      <w:b/>
      <w:bCs/>
      <w:sz w:val="24"/>
      <w:szCs w:val="21"/>
    </w:rPr>
  </w:style>
  <w:style w:type="paragraph" w:styleId="1184">
    <w:name w:val="编号3"/>
    <w:next w:val="1184"/>
    <w:link w:val="784"/>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85">
    <w:name w:val="xl33"/>
    <w:basedOn w:val="784"/>
    <w:next w:val="1185"/>
    <w:link w:val="78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name w:val="编号1"/>
    <w:next w:val="1129"/>
    <w:link w:val="784"/>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87">
    <w:name w:val="xl32"/>
    <w:basedOn w:val="784"/>
    <w:next w:val="1187"/>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name w:val="CM17"/>
    <w:basedOn w:val="784"/>
    <w:next w:val="784"/>
    <w:link w:val="784"/>
    <w:qFormat/>
    <w:pPr>
      <w:jc w:val="left"/>
      <w:spacing w:after="273" w:line="360" w:lineRule="auto"/>
    </w:pPr>
    <w:rPr>
      <w:rFonts w:ascii="宋体"/>
      <w:sz w:val="24"/>
    </w:rPr>
  </w:style>
  <w:style w:type="paragraph" w:styleId="1189">
    <w:name w:val="xl38"/>
    <w:basedOn w:val="784"/>
    <w:next w:val="1189"/>
    <w:link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0">
    <w:name w:val="参考资料清单+倾斜+蓝色"/>
    <w:basedOn w:val="784"/>
    <w:next w:val="1190"/>
    <w:link w:val="784"/>
    <w:qFormat/>
    <w:pPr>
      <w:spacing w:line="360" w:lineRule="auto"/>
    </w:pPr>
    <w:rPr>
      <w:rFonts w:ascii="Arial" w:hAnsi="Arial"/>
      <w:i/>
      <w:iCs/>
      <w:color w:val="0000ff"/>
      <w:szCs w:val="21"/>
    </w:rPr>
  </w:style>
  <w:style w:type="paragraph" w:styleId="1191">
    <w:name w:val="英文音标"/>
    <w:next w:val="1191"/>
    <w:link w:val="784"/>
    <w:qFormat/>
    <w:rPr>
      <w:rFonts w:ascii="Kingsoft Phonetic Plain" w:hAnsi="Kingsoft Phonetic Plain" w:eastAsia="Kingsoft Phonetic Plain" w:cs="Times New Roman"/>
      <w:sz w:val="24"/>
      <w:szCs w:val="24"/>
      <w:lang w:val="en-US" w:eastAsia="zh-CN" w:bidi="ar-SA"/>
    </w:rPr>
  </w:style>
  <w:style w:type="paragraph" w:styleId="1192">
    <w:name w:val="pa-8"/>
    <w:basedOn w:val="784"/>
    <w:next w:val="1192"/>
    <w:link w:val="784"/>
    <w:qFormat/>
    <w:pPr>
      <w:ind w:firstLine="480"/>
      <w:spacing w:line="280" w:lineRule="atLeast"/>
      <w:widowControl/>
    </w:pPr>
    <w:rPr>
      <w:rFonts w:ascii="宋体" w:cs="宋体"/>
      <w:sz w:val="24"/>
    </w:rPr>
  </w:style>
  <w:style w:type="paragraph" w:styleId="1193">
    <w:name w:val="标书2"/>
    <w:next w:val="1129"/>
    <w:link w:val="784"/>
    <w:qFormat/>
    <w:rPr>
      <w:rFonts w:ascii="Times New Roman" w:hAnsi="Times New Roman" w:eastAsia="黑体" w:cs="宋体"/>
      <w:b/>
      <w:sz w:val="44"/>
      <w:lang w:val="en-US" w:eastAsia="zh-CN" w:bidi="ar-SA"/>
    </w:rPr>
  </w:style>
  <w:style w:type="paragraph" w:styleId="1194">
    <w:name w:val="表格文字"/>
    <w:basedOn w:val="784"/>
    <w:next w:val="1194"/>
    <w:link w:val="784"/>
    <w:qFormat/>
    <w:pPr>
      <w:jc w:val="left"/>
    </w:pPr>
    <w:rPr>
      <w:sz w:val="18"/>
    </w:rPr>
  </w:style>
  <w:style w:type="paragraph" w:styleId="1195">
    <w:name w:val="首页空格"/>
    <w:next w:val="1195"/>
    <w:link w:val="784"/>
    <w:qFormat/>
    <w:pPr>
      <w:jc w:val="center"/>
    </w:pPr>
    <w:rPr>
      <w:rFonts w:ascii="Times New Roman" w:hAnsi="Times New Roman" w:eastAsia="宋体" w:cs="宋体"/>
      <w:sz w:val="72"/>
      <w:lang w:val="en-US" w:eastAsia="zh-CN" w:bidi="ar-SA"/>
    </w:rPr>
  </w:style>
  <w:style w:type="paragraph" w:styleId="1196">
    <w:name w:val="保密事宜格式"/>
    <w:basedOn w:val="1048"/>
    <w:next w:val="1196"/>
    <w:link w:val="784"/>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7">
    <w:name w:val="SFClearBullets"/>
    <w:next w:val="1197"/>
    <w:link w:val="784"/>
    <w:qFormat/>
    <w:pPr>
      <w:ind w:left="1440" w:hanging="360"/>
      <w:tabs>
        <w:tab w:val="left" w:pos="1440" w:leader="none"/>
      </w:tabs>
    </w:pPr>
    <w:rPr>
      <w:rFonts w:ascii="Helvetica" w:hAnsi="Helvetica" w:eastAsia="宋体" w:cs="Times New Roman"/>
      <w:szCs w:val="24"/>
      <w:lang w:val="en-US" w:eastAsia="en-US" w:bidi="ar-SA"/>
    </w:rPr>
  </w:style>
  <w:style w:type="paragraph" w:styleId="1198">
    <w:name w:val="È±Ê¡ÎÄ±¾"/>
    <w:basedOn w:val="784"/>
    <w:next w:val="1198"/>
    <w:link w:val="784"/>
    <w:qFormat/>
    <w:pPr>
      <w:jc w:val="left"/>
      <w:spacing w:line="360" w:lineRule="auto"/>
      <w:widowControl/>
    </w:pPr>
    <w:rPr>
      <w:sz w:val="24"/>
      <w:szCs w:val="20"/>
    </w:rPr>
  </w:style>
  <w:style w:type="paragraph" w:styleId="1199">
    <w:name w:val="Char Char Char Char Char Char Char"/>
    <w:basedOn w:val="784"/>
    <w:next w:val="1199"/>
    <w:link w:val="784"/>
    <w:qFormat/>
    <w:pPr>
      <w:jc w:val="left"/>
      <w:spacing w:after="160" w:line="240" w:lineRule="exact"/>
      <w:widowControl/>
    </w:pPr>
    <w:rPr>
      <w:rFonts w:ascii="Verdana" w:hAnsi="Verdana"/>
      <w:sz w:val="20"/>
      <w:szCs w:val="20"/>
      <w:lang w:eastAsia="en-US"/>
    </w:rPr>
  </w:style>
  <w:style w:type="paragraph" w:styleId="1200">
    <w:name w:val="xl26"/>
    <w:basedOn w:val="784"/>
    <w:next w:val="1200"/>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name w:val="附图居中"/>
    <w:basedOn w:val="784"/>
    <w:next w:val="1172"/>
    <w:link w:val="784"/>
    <w:qFormat/>
    <w:pPr>
      <w:ind w:left="1271" w:hanging="420"/>
      <w:jc w:val="center"/>
      <w:keepNext/>
      <w:spacing w:line="360" w:lineRule="auto"/>
      <w:tabs>
        <w:tab w:val="left" w:pos="0" w:leader="none"/>
      </w:tabs>
    </w:pPr>
    <w:rPr>
      <w:caps/>
      <w:sz w:val="24"/>
    </w:rPr>
  </w:style>
  <w:style w:type="paragraph" w:styleId="1202">
    <w:name w:val="pa-6"/>
    <w:basedOn w:val="784"/>
    <w:next w:val="1202"/>
    <w:link w:val="784"/>
    <w:qFormat/>
    <w:pPr>
      <w:spacing w:line="360" w:lineRule="atLeast"/>
      <w:widowControl/>
    </w:pPr>
    <w:rPr>
      <w:rFonts w:ascii="宋体"/>
      <w:sz w:val="24"/>
      <w:szCs w:val="20"/>
    </w:rPr>
  </w:style>
  <w:style w:type="paragraph" w:styleId="1203">
    <w:name w:val="规范正文"/>
    <w:basedOn w:val="784"/>
    <w:next w:val="1203"/>
    <w:link w:val="784"/>
    <w:qFormat/>
    <w:pPr>
      <w:ind w:left="480"/>
      <w:spacing w:line="360" w:lineRule="auto"/>
    </w:pPr>
    <w:rPr>
      <w:sz w:val="24"/>
      <w:szCs w:val="20"/>
    </w:rPr>
  </w:style>
  <w:style w:type="paragraph" w:styleId="1204">
    <w:name w:val="font7"/>
    <w:basedOn w:val="784"/>
    <w:next w:val="1204"/>
    <w:link w:val="784"/>
    <w:qFormat/>
    <w:pPr>
      <w:jc w:val="left"/>
      <w:spacing w:before="100" w:beforeAutospacing="1" w:after="100" w:afterAutospacing="1"/>
      <w:widowControl/>
    </w:pPr>
    <w:rPr>
      <w:rFonts w:ascii="宋体"/>
      <w:sz w:val="20"/>
      <w:szCs w:val="20"/>
    </w:rPr>
  </w:style>
  <w:style w:type="paragraph" w:styleId="1205">
    <w:name w:val="缺省文本"/>
    <w:basedOn w:val="784"/>
    <w:next w:val="1205"/>
    <w:link w:val="784"/>
    <w:qFormat/>
    <w:pPr>
      <w:jc w:val="left"/>
    </w:pPr>
    <w:rPr>
      <w:sz w:val="24"/>
      <w:szCs w:val="20"/>
    </w:rPr>
  </w:style>
  <w:style w:type="paragraph" w:styleId="1206">
    <w:name w:val="序号-----------"/>
    <w:basedOn w:val="784"/>
    <w:next w:val="1206"/>
    <w:link w:val="784"/>
    <w:qFormat/>
    <w:pPr>
      <w:jc w:val="left"/>
      <w:widowControl/>
    </w:pPr>
    <w:rPr>
      <w:rFonts w:ascii="宋体"/>
      <w:bCs/>
      <w:szCs w:val="21"/>
    </w:rPr>
  </w:style>
  <w:style w:type="paragraph" w:styleId="1207">
    <w:name w:val="font8"/>
    <w:basedOn w:val="784"/>
    <w:next w:val="1207"/>
    <w:link w:val="784"/>
    <w:qFormat/>
    <w:pPr>
      <w:jc w:val="left"/>
      <w:spacing w:before="100" w:beforeAutospacing="1" w:after="100" w:afterAutospacing="1"/>
      <w:widowControl/>
    </w:pPr>
    <w:rPr>
      <w:rFonts w:ascii="Arial" w:hAnsi="Arial" w:cs="Arial"/>
      <w:color w:val="000000"/>
      <w:sz w:val="18"/>
      <w:szCs w:val="18"/>
    </w:rPr>
  </w:style>
  <w:style w:type="paragraph" w:styleId="1208">
    <w:name w:val="表格标题"/>
    <w:basedOn w:val="784"/>
    <w:next w:val="1208"/>
    <w:link w:val="784"/>
    <w:qFormat/>
    <w:pPr>
      <w:jc w:val="center"/>
    </w:pPr>
    <w:rPr>
      <w:b/>
    </w:rPr>
  </w:style>
  <w:style w:type="paragraph" w:styleId="1209">
    <w:name w:val="章标题"/>
    <w:next w:val="1154"/>
    <w:link w:val="784"/>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10">
    <w:name w:val="首页单位日期"/>
    <w:basedOn w:val="784"/>
    <w:next w:val="1210"/>
    <w:link w:val="784"/>
    <w:qFormat/>
    <w:pPr>
      <w:jc w:val="center"/>
      <w:widowControl/>
    </w:pPr>
    <w:rPr>
      <w:rFonts w:ascii="宋体" w:cs="宋体"/>
      <w:bCs/>
      <w:sz w:val="28"/>
      <w:szCs w:val="20"/>
    </w:rPr>
  </w:style>
  <w:style w:type="paragraph" w:styleId="1211">
    <w:name w:val="样式 正文缩进 + (中文) 仿宋_GB2312 小四 Char"/>
    <w:basedOn w:val="1047"/>
    <w:next w:val="1211"/>
    <w:link w:val="784"/>
    <w:qFormat/>
    <w:pPr>
      <w:ind w:firstLine="200"/>
      <w:spacing w:line="360" w:lineRule="auto"/>
    </w:pPr>
    <w:rPr>
      <w:szCs w:val="24"/>
    </w:rPr>
  </w:style>
  <w:style w:type="paragraph" w:styleId="1212">
    <w:name w:val="项目"/>
    <w:basedOn w:val="784"/>
    <w:next w:val="1212"/>
    <w:link w:val="784"/>
    <w:qFormat/>
    <w:pPr>
      <w:ind w:left="840" w:hanging="420"/>
      <w:spacing w:before="60" w:after="60" w:line="360" w:lineRule="auto"/>
      <w:tabs>
        <w:tab w:val="left" w:pos="840" w:leader="none"/>
      </w:tabs>
    </w:pPr>
    <w:rPr>
      <w:rFonts w:ascii="宋体"/>
      <w:szCs w:val="20"/>
    </w:rPr>
  </w:style>
  <w:style w:type="paragraph" w:styleId="1213">
    <w:name w:val="默认段落字体 Para Char"/>
    <w:basedOn w:val="784"/>
    <w:next w:val="1213"/>
    <w:link w:val="784"/>
    <w:qFormat/>
    <w:rPr>
      <w:rFonts w:ascii="宋体"/>
      <w:b/>
      <w:sz w:val="28"/>
      <w:szCs w:val="28"/>
    </w:rPr>
  </w:style>
  <w:style w:type="paragraph" w:styleId="1214">
    <w:name w:val="篇名"/>
    <w:next w:val="860"/>
    <w:link w:val="784"/>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15">
    <w:name w:val="Char13"/>
    <w:basedOn w:val="784"/>
    <w:next w:val="1215"/>
    <w:link w:val="784"/>
    <w:qFormat/>
  </w:style>
  <w:style w:type="paragraph" w:styleId="1216">
    <w:name w:val="表头"/>
    <w:basedOn w:val="1167"/>
    <w:next w:val="1216"/>
    <w:link w:val="784"/>
    <w:qFormat/>
    <w:pPr>
      <w:ind w:left="0" w:firstLine="0"/>
      <w:spacing w:line="240" w:lineRule="auto"/>
    </w:pPr>
    <w:rPr>
      <w:sz w:val="20"/>
    </w:rPr>
  </w:style>
  <w:style w:type="paragraph" w:styleId="1217">
    <w:name w:val="表格序号"/>
    <w:next w:val="1217"/>
    <w:link w:val="784"/>
    <w:qFormat/>
    <w:rPr>
      <w:rFonts w:ascii="Times New Roman" w:hAnsi="Times New Roman" w:eastAsia="仿宋_GB2312" w:cs="宋体"/>
      <w:sz w:val="21"/>
      <w:lang w:val="en-US" w:eastAsia="zh-CN" w:bidi="ar-SA"/>
    </w:rPr>
  </w:style>
  <w:style w:type="paragraph" w:styleId="1218">
    <w:name w:val="Char Char Char Char1"/>
    <w:basedOn w:val="784"/>
    <w:next w:val="1218"/>
    <w:link w:val="784"/>
    <w:qFormat/>
    <w:pPr>
      <w:ind w:firstLine="200"/>
      <w:spacing w:line="360" w:lineRule="auto"/>
    </w:pPr>
    <w:rPr>
      <w:sz w:val="24"/>
      <w:szCs w:val="20"/>
    </w:rPr>
  </w:style>
  <w:style w:type="paragraph" w:styleId="1219">
    <w:name w:val="标书3"/>
    <w:next w:val="1129"/>
    <w:link w:val="784"/>
    <w:qFormat/>
    <w:pPr>
      <w:jc w:val="center"/>
      <w:widowControl w:val="off"/>
    </w:pPr>
    <w:rPr>
      <w:rFonts w:ascii="Times New Roman" w:hAnsi="Times New Roman" w:eastAsia="黑体" w:cs="Times New Roman"/>
      <w:b/>
      <w:sz w:val="44"/>
      <w:szCs w:val="24"/>
      <w:lang w:val="en-US" w:eastAsia="zh-CN" w:bidi="ar-SA"/>
    </w:rPr>
  </w:style>
  <w:style w:type="paragraph" w:styleId="1220">
    <w:name w:val="首页小标题"/>
    <w:next w:val="1195"/>
    <w:link w:val="784"/>
    <w:qFormat/>
    <w:pPr>
      <w:jc w:val="center"/>
    </w:pPr>
    <w:rPr>
      <w:rFonts w:ascii="Times New Roman" w:hAnsi="Times New Roman" w:eastAsia="宋体" w:cs="宋体"/>
      <w:sz w:val="44"/>
      <w:lang w:val="en-US" w:eastAsia="zh-CN" w:bidi="ar-SA"/>
    </w:rPr>
  </w:style>
  <w:style w:type="paragraph" w:styleId="1221">
    <w:name w:val="新段落缩进"/>
    <w:basedOn w:val="784"/>
    <w:next w:val="1221"/>
    <w:link w:val="784"/>
    <w:qFormat/>
    <w:pPr>
      <w:ind w:firstLine="200"/>
      <w:spacing w:line="400" w:lineRule="exact"/>
    </w:pPr>
    <w:rPr>
      <w:rFonts w:ascii="仿宋_GB2312" w:eastAsia="仿宋_GB2312"/>
      <w:sz w:val="24"/>
    </w:rPr>
  </w:style>
  <w:style w:type="paragraph" w:styleId="1222">
    <w:name w:val="pa-2"/>
    <w:basedOn w:val="784"/>
    <w:next w:val="1222"/>
    <w:link w:val="784"/>
    <w:qFormat/>
    <w:pPr>
      <w:spacing w:line="360" w:lineRule="atLeast"/>
      <w:widowControl/>
    </w:pPr>
    <w:rPr>
      <w:rFonts w:ascii="宋体" w:cs="宋体"/>
      <w:sz w:val="24"/>
    </w:rPr>
  </w:style>
  <w:style w:type="paragraph" w:styleId="1223">
    <w:name w:val="四级条标题"/>
    <w:basedOn w:val="1161"/>
    <w:next w:val="1154"/>
    <w:link w:val="784"/>
    <w:qFormat/>
    <w:pPr>
      <w:ind w:left="0"/>
      <w:outlineLvl w:val="5"/>
    </w:pPr>
  </w:style>
  <w:style w:type="paragraph" w:styleId="1224">
    <w:name w:val="保密事宜内容"/>
    <w:basedOn w:val="784"/>
    <w:next w:val="1224"/>
    <w:link w:val="78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5">
    <w:name w:val="xl30"/>
    <w:basedOn w:val="784"/>
    <w:next w:val="1225"/>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6">
    <w:name w:val="Char1 Char Char Char"/>
    <w:basedOn w:val="784"/>
    <w:next w:val="1226"/>
    <w:link w:val="784"/>
    <w:qFormat/>
    <w:rPr>
      <w:szCs w:val="20"/>
    </w:rPr>
  </w:style>
  <w:style w:type="paragraph" w:styleId="1227">
    <w:name w:val="正文 + 宋体"/>
    <w:basedOn w:val="784"/>
    <w:next w:val="1227"/>
    <w:link w:val="784"/>
    <w:qFormat/>
    <w:pPr>
      <w:ind w:firstLine="250"/>
    </w:pPr>
    <w:rPr>
      <w:rFonts w:ascii="宋体"/>
      <w:szCs w:val="21"/>
    </w:rPr>
  </w:style>
  <w:style w:type="paragraph" w:styleId="1228">
    <w:name w:val="xl31"/>
    <w:basedOn w:val="784"/>
    <w:next w:val="1228"/>
    <w:link w:val="78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9">
    <w:name w:val="pbody"/>
    <w:basedOn w:val="784"/>
    <w:next w:val="1229"/>
    <w:link w:val="784"/>
    <w:qFormat/>
    <w:pPr>
      <w:jc w:val="left"/>
      <w:spacing w:before="100" w:beforeAutospacing="1" w:after="100" w:afterAutospacing="1" w:line="360" w:lineRule="auto"/>
      <w:widowControl/>
    </w:pPr>
    <w:rPr>
      <w:rFonts w:ascii="宋体" w:cs="宋体"/>
      <w:sz w:val="24"/>
    </w:rPr>
  </w:style>
  <w:style w:type="paragraph" w:styleId="1230">
    <w:name w:val="xl42"/>
    <w:basedOn w:val="784"/>
    <w:next w:val="1230"/>
    <w:link w:val="78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1">
    <w:name w:val="txt"/>
    <w:basedOn w:val="784"/>
    <w:next w:val="1231"/>
    <w:link w:val="784"/>
    <w:qFormat/>
    <w:pPr>
      <w:jc w:val="left"/>
      <w:spacing w:before="100" w:beforeAutospacing="1" w:after="100" w:afterAutospacing="1"/>
      <w:widowControl/>
    </w:pPr>
    <w:rPr>
      <w:rFonts w:ascii="宋体" w:cs="宋体"/>
      <w:sz w:val="24"/>
    </w:rPr>
  </w:style>
  <w:style w:type="paragraph" w:styleId="1232">
    <w:name w:val="样式1"/>
    <w:basedOn w:val="1046"/>
    <w:next w:val="784"/>
    <w:link w:val="784"/>
    <w:qFormat/>
    <w:pPr>
      <w:tabs>
        <w:tab w:val="left" w:pos="0" w:leader="none"/>
        <w:tab w:val="left" w:pos="840" w:leader="none"/>
      </w:tabs>
    </w:pPr>
    <w:rPr>
      <w:rFonts w:ascii="Arial" w:hAnsi="Arial" w:eastAsia="幼圆" w:cs="Arial"/>
      <w:sz w:val="24"/>
      <w:szCs w:val="20"/>
    </w:rPr>
  </w:style>
  <w:style w:type="paragraph" w:styleId="1233">
    <w:name w:val="xl37"/>
    <w:basedOn w:val="784"/>
    <w:next w:val="1233"/>
    <w:link w:val="78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4">
    <w:name w:val="列表段落11"/>
    <w:basedOn w:val="784"/>
    <w:next w:val="1234"/>
    <w:link w:val="784"/>
    <w:qFormat/>
    <w:pPr>
      <w:ind w:firstLine="420"/>
    </w:pPr>
  </w:style>
  <w:style w:type="paragraph" w:styleId="1235">
    <w:name w:val="图表目录1"/>
    <w:next w:val="1235"/>
    <w:link w:val="784"/>
    <w:qFormat/>
    <w:pPr>
      <w:ind w:left="840" w:hanging="420"/>
    </w:pPr>
    <w:rPr>
      <w:rFonts w:ascii="Times New Roman" w:hAnsi="Times New Roman" w:eastAsia="宋体" w:cs="宋体"/>
      <w:sz w:val="21"/>
      <w:lang w:val="en-US" w:eastAsia="zh-CN" w:bidi="ar-SA"/>
    </w:rPr>
  </w:style>
  <w:style w:type="paragraph" w:styleId="1236">
    <w:name w:val="样式 序号----------- + 仿宋_GB2312"/>
    <w:basedOn w:val="1206"/>
    <w:next w:val="1236"/>
    <w:link w:val="784"/>
    <w:qFormat/>
    <w:pPr>
      <w:ind w:firstLine="200"/>
      <w:spacing w:line="360" w:lineRule="auto"/>
    </w:pPr>
    <w:rPr>
      <w:rFonts w:ascii="仿宋_GB2312" w:eastAsia="仿宋_GB2312"/>
      <w:bCs w:val="0"/>
    </w:rPr>
  </w:style>
  <w:style w:type="paragraph" w:styleId="1237">
    <w:name w:val="xl41"/>
    <w:basedOn w:val="784"/>
    <w:next w:val="1237"/>
    <w:link w:val="78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8">
    <w:name w:val="Char11"/>
    <w:basedOn w:val="784"/>
    <w:next w:val="1238"/>
    <w:link w:val="784"/>
    <w:qFormat/>
    <w:rPr>
      <w:szCs w:val="21"/>
    </w:rPr>
  </w:style>
  <w:style w:type="paragraph" w:styleId="1239">
    <w:name w:val="样式 序号----------- + 仿宋_GB23121"/>
    <w:basedOn w:val="1206"/>
    <w:next w:val="1239"/>
    <w:link w:val="784"/>
    <w:qFormat/>
    <w:pPr>
      <w:spacing w:line="360" w:lineRule="auto"/>
    </w:pPr>
    <w:rPr>
      <w:rFonts w:ascii="仿宋_GB2312" w:eastAsia="仿宋_GB2312"/>
      <w:bCs w:val="0"/>
    </w:rPr>
  </w:style>
  <w:style w:type="paragraph" w:styleId="1240">
    <w:name w:val="pa-9"/>
    <w:basedOn w:val="784"/>
    <w:next w:val="1240"/>
    <w:link w:val="784"/>
    <w:qFormat/>
    <w:pPr>
      <w:jc w:val="center"/>
      <w:spacing w:line="360" w:lineRule="atLeast"/>
      <w:widowControl/>
    </w:pPr>
    <w:rPr>
      <w:rFonts w:ascii="宋体" w:cs="宋体"/>
      <w:sz w:val="24"/>
    </w:rPr>
  </w:style>
  <w:style w:type="paragraph" w:styleId="1241">
    <w:name w:val="pa-3"/>
    <w:basedOn w:val="784"/>
    <w:next w:val="1241"/>
    <w:link w:val="784"/>
    <w:qFormat/>
    <w:pPr>
      <w:jc w:val="left"/>
      <w:spacing w:before="150" w:after="150"/>
      <w:widowControl/>
    </w:pPr>
    <w:rPr>
      <w:rFonts w:ascii="宋体" w:cs="宋体"/>
      <w:sz w:val="24"/>
    </w:rPr>
  </w:style>
  <w:style w:type="paragraph" w:styleId="1242">
    <w:name w:val="font5"/>
    <w:basedOn w:val="784"/>
    <w:next w:val="1242"/>
    <w:link w:val="784"/>
    <w:qFormat/>
    <w:pPr>
      <w:jc w:val="left"/>
      <w:spacing w:before="100" w:beforeAutospacing="1" w:after="100" w:afterAutospacing="1"/>
      <w:widowControl/>
    </w:pPr>
    <w:rPr>
      <w:rFonts w:ascii="宋体"/>
      <w:sz w:val="18"/>
      <w:szCs w:val="18"/>
    </w:rPr>
  </w:style>
  <w:style w:type="paragraph" w:styleId="1243">
    <w:name w:val="pa-5"/>
    <w:basedOn w:val="784"/>
    <w:next w:val="1243"/>
    <w:link w:val="784"/>
    <w:qFormat/>
    <w:pPr>
      <w:spacing w:line="280" w:lineRule="atLeast"/>
      <w:widowControl/>
    </w:pPr>
    <w:rPr>
      <w:rFonts w:ascii="宋体" w:cs="宋体"/>
      <w:sz w:val="24"/>
    </w:rPr>
  </w:style>
  <w:style w:type="paragraph" w:styleId="1244">
    <w:name w:val="xl39"/>
    <w:basedOn w:val="784"/>
    <w:next w:val="1244"/>
    <w:link w:val="78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5">
    <w:name w:val="font6"/>
    <w:basedOn w:val="784"/>
    <w:next w:val="1245"/>
    <w:link w:val="784"/>
    <w:qFormat/>
    <w:pPr>
      <w:jc w:val="left"/>
      <w:spacing w:before="100" w:beforeAutospacing="1" w:after="100" w:afterAutospacing="1"/>
      <w:widowControl/>
    </w:pPr>
    <w:rPr>
      <w:sz w:val="20"/>
      <w:szCs w:val="20"/>
    </w:rPr>
  </w:style>
  <w:style w:type="paragraph" w:styleId="1246">
    <w:name w:val="font9"/>
    <w:basedOn w:val="784"/>
    <w:next w:val="1246"/>
    <w:link w:val="784"/>
    <w:qFormat/>
    <w:pPr>
      <w:jc w:val="left"/>
      <w:spacing w:before="100" w:beforeAutospacing="1" w:after="100" w:afterAutospacing="1"/>
      <w:widowControl/>
    </w:pPr>
    <w:rPr>
      <w:rFonts w:ascii="宋体"/>
      <w:color w:val="000000"/>
      <w:sz w:val="18"/>
      <w:szCs w:val="18"/>
    </w:rPr>
  </w:style>
  <w:style w:type="paragraph" w:styleId="1247">
    <w:name w:val="列出段落1"/>
    <w:basedOn w:val="784"/>
    <w:next w:val="1247"/>
    <w:link w:val="1248"/>
    <w:qFormat/>
    <w:pPr>
      <w:ind w:firstLine="200"/>
    </w:pPr>
  </w:style>
  <w:style w:type="character" w:styleId="1248">
    <w:name w:val="列出段落 Char"/>
    <w:next w:val="1248"/>
    <w:link w:val="1247"/>
    <w:qFormat/>
    <w:rPr>
      <w:rFonts w:ascii="Calibri" w:hAnsi="Calibri"/>
      <w:sz w:val="21"/>
      <w:szCs w:val="22"/>
    </w:rPr>
  </w:style>
  <w:style w:type="paragraph" w:styleId="1249">
    <w:name w:val="p0"/>
    <w:basedOn w:val="784"/>
    <w:next w:val="1249"/>
    <w:link w:val="784"/>
    <w:qFormat/>
    <w:pPr>
      <w:widowControl/>
    </w:pPr>
    <w:rPr>
      <w:szCs w:val="21"/>
    </w:rPr>
  </w:style>
  <w:style w:type="paragraph" w:styleId="1250">
    <w:name w:val="Char Char Char Char Char Char Char Char Char Char21"/>
    <w:basedOn w:val="784"/>
    <w:next w:val="1250"/>
    <w:link w:val="784"/>
    <w:qFormat/>
    <w:rPr>
      <w:rFonts w:ascii="Tahoma" w:hAnsi="Tahoma"/>
      <w:sz w:val="24"/>
      <w:szCs w:val="20"/>
    </w:rPr>
  </w:style>
  <w:style w:type="paragraph" w:styleId="1251">
    <w:name w:val="封面标准名称"/>
    <w:next w:val="1251"/>
    <w:link w:val="784"/>
    <w:qFormat/>
    <w:pPr>
      <w:jc w:val="center"/>
      <w:spacing w:line="680" w:lineRule="exact"/>
      <w:widowControl w:val="off"/>
    </w:pPr>
    <w:rPr>
      <w:rFonts w:ascii="黑体" w:hAnsi="Times New Roman" w:eastAsia="黑体" w:cs="Times New Roman"/>
      <w:sz w:val="52"/>
      <w:lang w:val="en-US" w:eastAsia="zh-CN" w:bidi="ar-SA"/>
    </w:rPr>
  </w:style>
  <w:style w:type="paragraph" w:styleId="1252">
    <w:name w:val="表格正文"/>
    <w:basedOn w:val="784"/>
    <w:next w:val="1252"/>
    <w:link w:val="784"/>
    <w:qFormat/>
    <w:pPr>
      <w:spacing w:line="300" w:lineRule="auto"/>
      <w:tabs>
        <w:tab w:val="left" w:pos="420" w:leader="none"/>
      </w:tabs>
    </w:pPr>
  </w:style>
  <w:style w:type="paragraph" w:styleId="1253">
    <w:name w:val="首页标题小初"/>
    <w:next w:val="1253"/>
    <w:link w:val="784"/>
    <w:qFormat/>
    <w:pPr>
      <w:jc w:val="center"/>
    </w:pPr>
    <w:rPr>
      <w:rFonts w:ascii="黑体" w:hAnsi="Times New Roman" w:eastAsia="黑体" w:cs="宋体"/>
      <w:sz w:val="72"/>
      <w:lang w:val="en-US" w:eastAsia="zh-CN" w:bidi="ar-SA"/>
    </w:rPr>
  </w:style>
  <w:style w:type="paragraph" w:styleId="1254">
    <w:name w:val="五级条标题"/>
    <w:basedOn w:val="1223"/>
    <w:next w:val="1154"/>
    <w:link w:val="784"/>
    <w:qFormat/>
    <w:pPr>
      <w:outlineLvl w:val="6"/>
    </w:pPr>
  </w:style>
  <w:style w:type="paragraph" w:styleId="1255">
    <w:name w:val="Char Char Char Char Char Char Char1"/>
    <w:basedOn w:val="784"/>
    <w:next w:val="1255"/>
    <w:link w:val="784"/>
    <w:qFormat/>
    <w:pPr>
      <w:jc w:val="left"/>
      <w:spacing w:after="160" w:line="240" w:lineRule="exact"/>
      <w:widowControl/>
    </w:pPr>
    <w:rPr>
      <w:rFonts w:ascii="Verdana" w:hAnsi="Verdana"/>
      <w:sz w:val="20"/>
      <w:szCs w:val="20"/>
      <w:lang w:eastAsia="en-US"/>
    </w:rPr>
  </w:style>
  <w:style w:type="paragraph" w:styleId="1256">
    <w:name w:val="ibm-list-next"/>
    <w:basedOn w:val="784"/>
    <w:next w:val="1256"/>
    <w:link w:val="784"/>
    <w:qFormat/>
    <w:pPr>
      <w:jc w:val="left"/>
      <w:spacing w:before="100" w:beforeAutospacing="1" w:after="100" w:afterAutospacing="1"/>
      <w:widowControl/>
    </w:pPr>
    <w:rPr>
      <w:rFonts w:ascii="宋体" w:cs="宋体"/>
      <w:sz w:val="24"/>
    </w:rPr>
  </w:style>
  <w:style w:type="paragraph" w:styleId="1257">
    <w:name w:val="首页标题 一号"/>
    <w:basedOn w:val="1253"/>
    <w:next w:val="1257"/>
    <w:link w:val="784"/>
    <w:qFormat/>
    <w:rPr>
      <w:sz w:val="52"/>
    </w:rPr>
  </w:style>
  <w:style w:type="paragraph" w:styleId="1258">
    <w:name w:val="Char Char Char Char Char Char Char Char Char Char2"/>
    <w:basedOn w:val="784"/>
    <w:next w:val="1258"/>
    <w:link w:val="784"/>
    <w:qFormat/>
    <w:rPr>
      <w:rFonts w:ascii="Tahoma" w:hAnsi="Tahoma"/>
      <w:sz w:val="24"/>
      <w:szCs w:val="20"/>
    </w:rPr>
  </w:style>
  <w:style w:type="paragraph" w:styleId="1259">
    <w:name w:val="正文（编号）"/>
    <w:basedOn w:val="1116"/>
    <w:next w:val="1259"/>
    <w:link w:val="1260"/>
    <w:qFormat/>
    <w:pPr>
      <w:ind w:left="720" w:firstLine="0"/>
      <w:tabs>
        <w:tab w:val="left" w:pos="720" w:leader="none"/>
        <w:tab w:val="left" w:pos="780" w:leader="none"/>
      </w:tabs>
    </w:pPr>
    <w:rPr>
      <w:rFonts w:ascii="Times New Roman" w:hAnsi="Times New Roman"/>
      <w:szCs w:val="24"/>
    </w:rPr>
  </w:style>
  <w:style w:type="character" w:styleId="1260">
    <w:name w:val="正文（编号） Char Char"/>
    <w:next w:val="1260"/>
    <w:link w:val="1259"/>
    <w:qFormat/>
    <w:rPr>
      <w:sz w:val="24"/>
      <w:szCs w:val="24"/>
    </w:rPr>
  </w:style>
  <w:style w:type="paragraph" w:styleId="1261">
    <w:name w:val="表格"/>
    <w:basedOn w:val="784"/>
    <w:next w:val="1261"/>
    <w:link w:val="784"/>
    <w:qFormat/>
    <w:pPr>
      <w:ind w:firstLine="21"/>
    </w:pPr>
    <w:rPr>
      <w:rFonts w:ascii="宋体"/>
      <w:szCs w:val="20"/>
    </w:rPr>
  </w:style>
  <w:style w:type="character" w:styleId="1262">
    <w:name w:val="正文（缩进） Char Char"/>
    <w:next w:val="1262"/>
    <w:link w:val="784"/>
    <w:qFormat/>
    <w:rPr>
      <w:rFonts w:eastAsia="宋体"/>
      <w:sz w:val="24"/>
      <w:szCs w:val="24"/>
      <w:lang w:val="en-US" w:eastAsia="zh-CN" w:bidi="ar-SA"/>
    </w:rPr>
  </w:style>
  <w:style w:type="paragraph" w:styleId="1263">
    <w:name w:val="Char Char Char1"/>
    <w:basedOn w:val="784"/>
    <w:next w:val="1263"/>
    <w:link w:val="784"/>
    <w:qFormat/>
    <w:rPr>
      <w:szCs w:val="21"/>
    </w:rPr>
  </w:style>
  <w:style w:type="paragraph" w:styleId="1264">
    <w:name w:val="样式 正文2 + 首行缩进:  0 厘米 段后: 1.5 行"/>
    <w:basedOn w:val="784"/>
    <w:next w:val="1264"/>
    <w:link w:val="784"/>
    <w:qFormat/>
    <w:pPr>
      <w:ind w:left="985" w:hanging="567"/>
      <w:jc w:val="left"/>
      <w:spacing w:line="360" w:lineRule="auto"/>
      <w:widowControl/>
      <w:tabs>
        <w:tab w:val="left" w:pos="987" w:leader="none"/>
      </w:tabs>
    </w:pPr>
    <w:rPr>
      <w:rFonts w:eastAsia="楷体_GB2312"/>
      <w:sz w:val="24"/>
      <w:szCs w:val="20"/>
      <w:lang w:eastAsia="en-US"/>
    </w:rPr>
  </w:style>
  <w:style w:type="paragraph" w:styleId="1265">
    <w:name w:val="表中文字"/>
    <w:basedOn w:val="784"/>
    <w:next w:val="1265"/>
    <w:link w:val="784"/>
    <w:qFormat/>
    <w:pPr>
      <w:widowControl/>
    </w:pPr>
    <w:rPr>
      <w:szCs w:val="20"/>
    </w:rPr>
  </w:style>
  <w:style w:type="character" w:styleId="1266">
    <w:name w:val="z1"/>
    <w:next w:val="1266"/>
    <w:link w:val="784"/>
    <w:qFormat/>
  </w:style>
  <w:style w:type="paragraph" w:styleId="1267">
    <w:name w:val="a1"/>
    <w:basedOn w:val="784"/>
    <w:next w:val="1267"/>
    <w:link w:val="784"/>
    <w:qFormat/>
    <w:pPr>
      <w:jc w:val="left"/>
      <w:spacing w:before="100" w:beforeAutospacing="1" w:after="100" w:afterAutospacing="1"/>
      <w:widowControl/>
    </w:pPr>
    <w:rPr>
      <w:rFonts w:ascii="宋体"/>
      <w:sz w:val="24"/>
    </w:rPr>
  </w:style>
  <w:style w:type="paragraph" w:styleId="1268">
    <w:name w:val="a0"/>
    <w:basedOn w:val="784"/>
    <w:next w:val="1268"/>
    <w:link w:val="784"/>
    <w:qFormat/>
    <w:pPr>
      <w:jc w:val="left"/>
      <w:spacing w:before="100" w:beforeAutospacing="1" w:after="100" w:afterAutospacing="1"/>
      <w:widowControl/>
    </w:pPr>
    <w:rPr>
      <w:rFonts w:ascii="宋体"/>
      <w:sz w:val="24"/>
    </w:rPr>
  </w:style>
  <w:style w:type="paragraph" w:styleId="1269">
    <w:name w:val="tabletext"/>
    <w:basedOn w:val="784"/>
    <w:next w:val="1269"/>
    <w:link w:val="784"/>
    <w:qFormat/>
    <w:pPr>
      <w:jc w:val="left"/>
      <w:spacing w:before="100" w:beforeAutospacing="1" w:after="100" w:afterAutospacing="1"/>
      <w:widowControl/>
    </w:pPr>
    <w:rPr>
      <w:rFonts w:ascii="宋体"/>
      <w:sz w:val="24"/>
    </w:rPr>
  </w:style>
  <w:style w:type="paragraph" w:styleId="1270">
    <w:name w:val="我的样式"/>
    <w:basedOn w:val="784"/>
    <w:next w:val="1270"/>
    <w:link w:val="784"/>
    <w:qFormat/>
    <w:pPr>
      <w:ind w:firstLine="420"/>
      <w:jc w:val="left"/>
      <w:spacing w:after="120"/>
      <w:widowControl/>
    </w:pPr>
    <w:rPr>
      <w:rFonts w:ascii="宋体"/>
      <w:color w:val="000000"/>
      <w:sz w:val="24"/>
      <w:szCs w:val="16"/>
    </w:rPr>
  </w:style>
  <w:style w:type="paragraph" w:styleId="1271">
    <w:name w:val="Figure and Table Title"/>
    <w:basedOn w:val="784"/>
    <w:next w:val="1271"/>
    <w:link w:val="784"/>
    <w:qFormat/>
    <w:pPr>
      <w:ind w:left="2160"/>
      <w:jc w:val="left"/>
      <w:widowControl/>
    </w:pPr>
    <w:rPr>
      <w:rFonts w:ascii="Helvetica-Light" w:hAnsi="Helvetica-Light"/>
      <w:b/>
      <w:bCs/>
      <w:sz w:val="20"/>
      <w:lang w:eastAsia="en-US"/>
    </w:rPr>
  </w:style>
  <w:style w:type="paragraph" w:styleId="1272">
    <w:name w:val="Table Text/Title"/>
    <w:basedOn w:val="784"/>
    <w:next w:val="1272"/>
    <w:link w:val="784"/>
    <w:qFormat/>
    <w:pPr>
      <w:jc w:val="left"/>
      <w:widowControl/>
    </w:pPr>
    <w:rPr>
      <w:rFonts w:ascii="宋体"/>
      <w:b/>
      <w:bCs/>
      <w:sz w:val="20"/>
      <w:szCs w:val="20"/>
      <w:lang w:eastAsia="en-US"/>
    </w:rPr>
  </w:style>
  <w:style w:type="paragraph" w:styleId="1273">
    <w:name w:val="Sourcetext bullet"/>
    <w:basedOn w:val="784"/>
    <w:next w:val="1273"/>
    <w:link w:val="784"/>
    <w:qFormat/>
    <w:pPr>
      <w:ind w:left="2160" w:hanging="360"/>
      <w:jc w:val="left"/>
      <w:spacing w:after="120"/>
      <w:widowControl/>
      <w:tabs>
        <w:tab w:val="left" w:pos="360" w:leader="none"/>
      </w:tabs>
    </w:pPr>
    <w:rPr>
      <w:rFonts w:ascii="Book Antiqua" w:hAnsi="Book Antiqua"/>
      <w:sz w:val="20"/>
      <w:szCs w:val="20"/>
      <w:lang w:eastAsia="en-US"/>
    </w:rPr>
  </w:style>
  <w:style w:type="paragraph" w:styleId="1274">
    <w:name w:val="无标题正文 Char Char Char Char Char Char Char Char Char Char Char Char Char Char Char Char Char Char Char Char Char Char Char Char Char Char Char1 Char"/>
    <w:basedOn w:val="784"/>
    <w:next w:val="1274"/>
    <w:link w:val="784"/>
    <w:qFormat/>
    <w:pPr>
      <w:jc w:val="center"/>
      <w:spacing w:after="160" w:line="240" w:lineRule="exact"/>
      <w:widowControl/>
    </w:pPr>
    <w:rPr>
      <w:rFonts w:ascii="Arial" w:hAnsi="Arial"/>
      <w:sz w:val="20"/>
      <w:szCs w:val="20"/>
      <w:lang w:eastAsia="en-US"/>
    </w:rPr>
  </w:style>
  <w:style w:type="paragraph" w:styleId="1275">
    <w:name w:val="Char Char Char Char"/>
    <w:basedOn w:val="784"/>
    <w:next w:val="1275"/>
    <w:link w:val="784"/>
    <w:qFormat/>
    <w:pPr>
      <w:ind w:left="560" w:firstLine="200"/>
      <w:jc w:val="left"/>
      <w:spacing w:after="120" w:line="360" w:lineRule="auto"/>
      <w:widowControl/>
    </w:pPr>
    <w:rPr>
      <w:rFonts w:ascii="Verdana" w:hAnsi="Verdana"/>
      <w:sz w:val="24"/>
    </w:rPr>
  </w:style>
  <w:style w:type="character" w:styleId="1276">
    <w:name w:val="style91"/>
    <w:next w:val="1276"/>
    <w:link w:val="784"/>
    <w:qFormat/>
    <w:rPr>
      <w:color w:val="2060c0"/>
      <w:sz w:val="24"/>
      <w:szCs w:val="24"/>
    </w:rPr>
  </w:style>
  <w:style w:type="paragraph" w:styleId="1277">
    <w:name w:val="标准小四"/>
    <w:basedOn w:val="784"/>
    <w:next w:val="1277"/>
    <w:link w:val="784"/>
    <w:qFormat/>
    <w:pPr>
      <w:ind w:firstLine="200"/>
      <w:spacing w:line="360" w:lineRule="auto"/>
    </w:pPr>
    <w:rPr>
      <w:rFonts w:ascii="Arial" w:hAnsi="Arial"/>
      <w:sz w:val="24"/>
      <w:szCs w:val="21"/>
    </w:rPr>
  </w:style>
  <w:style w:type="paragraph" w:styleId="1278">
    <w:name w:val="样式 正文首行缩进 + 宋体 首行缩进:  0.74 厘米"/>
    <w:basedOn w:val="1088"/>
    <w:next w:val="1278"/>
    <w:link w:val="784"/>
    <w:qFormat/>
    <w:pPr>
      <w:ind w:firstLine="210"/>
      <w:spacing w:before="120" w:after="0" w:line="380" w:lineRule="exact"/>
    </w:pPr>
    <w:rPr>
      <w:rFonts w:ascii="宋体" w:cs="宋体"/>
      <w:sz w:val="24"/>
      <w:szCs w:val="20"/>
    </w:rPr>
  </w:style>
  <w:style w:type="paragraph" w:styleId="1279">
    <w:name w:val="默认段落字体 Para Char Char Char Char Char Char Char Char Char1"/>
    <w:basedOn w:val="784"/>
    <w:next w:val="1279"/>
    <w:link w:val="784"/>
    <w:qFormat/>
    <w:rPr>
      <w:rFonts w:ascii="Tahoma" w:hAnsi="Tahoma"/>
      <w:sz w:val="24"/>
      <w:szCs w:val="20"/>
    </w:rPr>
  </w:style>
  <w:style w:type="paragraph" w:styleId="1280">
    <w:name w:val="正文小四"/>
    <w:basedOn w:val="784"/>
    <w:next w:val="1280"/>
    <w:link w:val="784"/>
    <w:qFormat/>
    <w:pPr>
      <w:spacing w:line="312" w:lineRule="auto"/>
    </w:pPr>
    <w:rPr>
      <w:sz w:val="24"/>
    </w:rPr>
  </w:style>
  <w:style w:type="paragraph" w:styleId="1281">
    <w:name w:val="ul"/>
    <w:basedOn w:val="784"/>
    <w:next w:val="1281"/>
    <w:link w:val="784"/>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2">
    <w:name w:val="Bullet"/>
    <w:basedOn w:val="784"/>
    <w:next w:val="1282"/>
    <w:link w:val="78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3">
    <w:name w:val="正文（首行缩进）"/>
    <w:basedOn w:val="784"/>
    <w:next w:val="1283"/>
    <w:link w:val="784"/>
    <w:qFormat/>
    <w:pPr>
      <w:ind w:firstLine="482"/>
      <w:spacing w:before="120" w:line="360" w:lineRule="auto"/>
      <w:widowControl/>
    </w:pPr>
    <w:rPr>
      <w:sz w:val="24"/>
      <w:szCs w:val="20"/>
    </w:rPr>
  </w:style>
  <w:style w:type="character" w:styleId="1284">
    <w:name w:val="style161"/>
    <w:next w:val="1284"/>
    <w:link w:val="784"/>
    <w:qFormat/>
    <w:rPr>
      <w:rFonts w:ascii="Verdana" w:hAnsi="Verdana" w:eastAsia="宋体"/>
      <w:b/>
      <w:color w:val="0a246a"/>
      <w:sz w:val="24"/>
      <w:szCs w:val="24"/>
      <w:lang w:val="en-US" w:eastAsia="zh-CN" w:bidi="ar-SA"/>
    </w:rPr>
  </w:style>
  <w:style w:type="paragraph" w:styleId="1285">
    <w:name w:val="正文（首行缩进两字）"/>
    <w:basedOn w:val="784"/>
    <w:next w:val="1285"/>
    <w:link w:val="784"/>
    <w:qFormat/>
    <w:pPr>
      <w:spacing w:line="312" w:lineRule="auto"/>
    </w:pPr>
    <w:rPr>
      <w:rFonts w:ascii="宋体" w:cs="宋体"/>
      <w:sz w:val="24"/>
    </w:rPr>
  </w:style>
  <w:style w:type="paragraph" w:styleId="1286">
    <w:name w:val="正文文字缩进 3"/>
    <w:basedOn w:val="784"/>
    <w:next w:val="1286"/>
    <w:link w:val="784"/>
    <w:qFormat/>
    <w:pPr>
      <w:ind w:left="420" w:firstLine="420"/>
      <w:spacing w:line="312" w:lineRule="auto"/>
    </w:pPr>
    <w:rPr>
      <w:rFonts w:ascii="黑体" w:hAnsi="黑体" w:cs="宋体"/>
      <w:bCs/>
      <w:color w:val="000000"/>
      <w:sz w:val="24"/>
    </w:rPr>
  </w:style>
  <w:style w:type="paragraph" w:styleId="1287">
    <w:name w:val="技术方案3"/>
    <w:basedOn w:val="784"/>
    <w:next w:val="1287"/>
    <w:link w:val="784"/>
    <w:qFormat/>
    <w:pPr>
      <w:spacing w:line="360" w:lineRule="auto"/>
    </w:pPr>
    <w:rPr>
      <w:rFonts w:ascii="宋体"/>
      <w:b/>
      <w:bCs/>
      <w:sz w:val="32"/>
    </w:rPr>
  </w:style>
  <w:style w:type="paragraph" w:styleId="1288">
    <w:name w:val="技术方案2"/>
    <w:basedOn w:val="784"/>
    <w:next w:val="1288"/>
    <w:link w:val="784"/>
    <w:qFormat/>
    <w:pPr>
      <w:spacing w:line="480" w:lineRule="auto"/>
    </w:pPr>
    <w:rPr>
      <w:rFonts w:ascii="宋体"/>
      <w:b/>
      <w:bCs/>
      <w:sz w:val="36"/>
    </w:rPr>
  </w:style>
  <w:style w:type="paragraph" w:styleId="1289">
    <w:name w:val="技术方案正文"/>
    <w:basedOn w:val="784"/>
    <w:next w:val="1289"/>
    <w:link w:val="784"/>
    <w:qFormat/>
    <w:pPr>
      <w:ind w:firstLine="480"/>
      <w:spacing w:line="360" w:lineRule="auto"/>
    </w:pPr>
    <w:rPr>
      <w:rFonts w:ascii="宋体"/>
      <w:sz w:val="24"/>
    </w:rPr>
  </w:style>
  <w:style w:type="paragraph" w:styleId="1290">
    <w:name w:val="Default"/>
    <w:next w:val="1290"/>
    <w:link w:val="784"/>
    <w:qFormat/>
    <w:pPr>
      <w:widowControl w:val="off"/>
    </w:pPr>
    <w:rPr>
      <w:rFonts w:ascii="宋体" w:hAnsi="Times New Roman" w:eastAsia="宋体" w:cs="宋体"/>
      <w:color w:val="000000"/>
      <w:sz w:val="24"/>
      <w:szCs w:val="24"/>
      <w:lang w:val="en-US" w:eastAsia="zh-CN" w:bidi="ar-SA"/>
    </w:rPr>
  </w:style>
  <w:style w:type="paragraph" w:styleId="1291">
    <w:name w:val="Normal Paragraph"/>
    <w:basedOn w:val="784"/>
    <w:next w:val="1291"/>
    <w:link w:val="784"/>
    <w:qFormat/>
    <w:pPr>
      <w:ind w:firstLine="425"/>
      <w:spacing w:before="120" w:line="360" w:lineRule="auto"/>
      <w:widowControl/>
    </w:pPr>
    <w:rPr>
      <w:sz w:val="24"/>
      <w:szCs w:val="20"/>
    </w:rPr>
  </w:style>
  <w:style w:type="paragraph" w:styleId="1292">
    <w:name w:val="Normal Paragraph Char"/>
    <w:basedOn w:val="784"/>
    <w:next w:val="1292"/>
    <w:link w:val="784"/>
    <w:qFormat/>
    <w:pPr>
      <w:ind w:firstLine="425"/>
      <w:spacing w:before="120" w:line="360" w:lineRule="auto"/>
      <w:widowControl/>
    </w:pPr>
    <w:rPr>
      <w:sz w:val="24"/>
    </w:rPr>
  </w:style>
  <w:style w:type="paragraph" w:styleId="1293">
    <w:name w:val="文档正文"/>
    <w:basedOn w:val="784"/>
    <w:next w:val="1293"/>
    <w:link w:val="784"/>
    <w:qFormat/>
    <w:rPr>
      <w:rFonts w:ascii="宋体"/>
      <w:szCs w:val="20"/>
    </w:rPr>
  </w:style>
  <w:style w:type="paragraph" w:styleId="1294">
    <w:name w:val="默认段落字体 Para Char Char Char Char Char"/>
    <w:basedOn w:val="784"/>
    <w:next w:val="1294"/>
    <w:link w:val="784"/>
    <w:qFormat/>
    <w:pPr>
      <w:ind w:firstLine="200"/>
      <w:jc w:val="left"/>
      <w:spacing w:before="100" w:beforeAutospacing="1" w:after="100" w:afterAutospacing="1" w:line="360" w:lineRule="auto"/>
    </w:pPr>
    <w:rPr>
      <w:rFonts w:ascii="Arial" w:hAnsi="Arial"/>
      <w:sz w:val="24"/>
      <w:lang w:eastAsia="en-US"/>
    </w:rPr>
  </w:style>
  <w:style w:type="paragraph" w:styleId="1295">
    <w:name w:val="标题2"/>
    <w:basedOn w:val="784"/>
    <w:next w:val="1295"/>
    <w:link w:val="784"/>
    <w:qFormat/>
    <w:pPr>
      <w:tabs>
        <w:tab w:val="left" w:pos="0" w:leader="none"/>
      </w:tabs>
    </w:pPr>
    <w:rPr>
      <w:rFonts w:ascii="黑体" w:eastAsia="黑体"/>
      <w:sz w:val="24"/>
    </w:rPr>
  </w:style>
  <w:style w:type="paragraph" w:styleId="1296">
    <w:name w:val="Char Char Char Char Char Char Char Char Char Char Char Char Char1"/>
    <w:basedOn w:val="784"/>
    <w:next w:val="1296"/>
    <w:link w:val="784"/>
    <w:qFormat/>
    <w:pPr>
      <w:jc w:val="left"/>
      <w:spacing w:after="160" w:line="240" w:lineRule="exact"/>
      <w:widowControl/>
    </w:pPr>
    <w:rPr>
      <w:rFonts w:ascii="Arial" w:hAnsi="Arial" w:eastAsia="Times New Roman" w:cs="Verdana"/>
      <w:b/>
      <w:sz w:val="24"/>
      <w:szCs w:val="32"/>
      <w:lang w:eastAsia="en-US"/>
    </w:rPr>
  </w:style>
  <w:style w:type="paragraph" w:styleId="1297">
    <w:name w:val="样式2"/>
    <w:basedOn w:val="864"/>
    <w:next w:val="1297"/>
    <w:link w:val="784"/>
    <w:qFormat/>
    <w:pPr>
      <w:spacing w:line="415" w:lineRule="auto"/>
    </w:pPr>
    <w:rPr>
      <w:rFonts w:ascii="Calibri" w:hAnsi="Calibri"/>
      <w:bCs/>
      <w:color w:val="000000"/>
      <w:sz w:val="28"/>
      <w:szCs w:val="28"/>
    </w:rPr>
  </w:style>
  <w:style w:type="paragraph" w:styleId="1298">
    <w:name w:val="样式3"/>
    <w:basedOn w:val="864"/>
    <w:next w:val="1298"/>
    <w:link w:val="784"/>
    <w:qFormat/>
    <w:pPr>
      <w:spacing w:line="415" w:lineRule="auto"/>
    </w:pPr>
    <w:rPr>
      <w:rFonts w:ascii="Calibri" w:hAnsi="Calibri"/>
      <w:bCs/>
      <w:color w:val="000000"/>
      <w:sz w:val="28"/>
      <w:szCs w:val="28"/>
    </w:rPr>
  </w:style>
  <w:style w:type="paragraph" w:styleId="1299">
    <w:name w:val="样式4"/>
    <w:basedOn w:val="864"/>
    <w:next w:val="1299"/>
    <w:link w:val="784"/>
    <w:qFormat/>
    <w:pPr>
      <w:spacing w:line="415" w:lineRule="auto"/>
    </w:pPr>
    <w:rPr>
      <w:rFonts w:ascii="Calibri" w:hAnsi="Calibri"/>
      <w:bCs/>
      <w:color w:val="000000"/>
      <w:sz w:val="28"/>
      <w:szCs w:val="28"/>
    </w:rPr>
  </w:style>
  <w:style w:type="paragraph" w:styleId="1300">
    <w:name w:val="样式5"/>
    <w:basedOn w:val="864"/>
    <w:next w:val="1300"/>
    <w:link w:val="784"/>
    <w:qFormat/>
    <w:pPr>
      <w:spacing w:line="415" w:lineRule="auto"/>
    </w:pPr>
    <w:rPr>
      <w:rFonts w:ascii="Calibri" w:hAnsi="Calibri"/>
      <w:bCs/>
      <w:color w:val="000000"/>
      <w:sz w:val="28"/>
      <w:szCs w:val="28"/>
    </w:rPr>
  </w:style>
  <w:style w:type="paragraph" w:styleId="1301">
    <w:name w:val="样式6"/>
    <w:basedOn w:val="1232"/>
    <w:next w:val="1301"/>
    <w:link w:val="784"/>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2">
    <w:name w:val="大汉方案正文 Char"/>
    <w:basedOn w:val="784"/>
    <w:next w:val="1302"/>
    <w:link w:val="784"/>
    <w:qFormat/>
    <w:pPr>
      <w:ind w:firstLine="200"/>
      <w:spacing w:line="360" w:lineRule="auto"/>
    </w:pPr>
    <w:rPr>
      <w:rFonts w:ascii="Arial" w:hAnsi="Arial"/>
      <w:sz w:val="24"/>
    </w:rPr>
  </w:style>
  <w:style w:type="character" w:styleId="1303">
    <w:name w:val="标题 2 Char Char Char"/>
    <w:next w:val="1303"/>
    <w:link w:val="784"/>
    <w:qFormat/>
    <w:rPr>
      <w:rFonts w:ascii="Arial" w:hAnsi="Arial" w:eastAsia="宋体" w:cs="Arial"/>
      <w:b/>
      <w:bCs/>
      <w:i/>
      <w:iCs/>
      <w:sz w:val="28"/>
      <w:szCs w:val="28"/>
      <w:lang w:val="en-US" w:eastAsia="zh-CN" w:bidi="ar-SA"/>
    </w:rPr>
  </w:style>
  <w:style w:type="character" w:styleId="1304">
    <w:name w:val="question-title"/>
    <w:next w:val="1304"/>
    <w:link w:val="784"/>
    <w:qFormat/>
  </w:style>
  <w:style w:type="paragraph" w:styleId="1305">
    <w:name w:val="说明书2级标题"/>
    <w:basedOn w:val="784"/>
    <w:next w:val="1306"/>
    <w:link w:val="784"/>
    <w:qFormat/>
    <w:pPr>
      <w:numPr>
        <w:ilvl w:val="2"/>
        <w:numId w:val="2"/>
      </w:numPr>
      <w:spacing w:before="100"/>
      <w:tabs>
        <w:tab w:val="left" w:pos="1680" w:leader="none"/>
      </w:tabs>
    </w:pPr>
    <w:rPr>
      <w:rFonts w:eastAsia="黑体"/>
      <w:sz w:val="28"/>
      <w:szCs w:val="28"/>
    </w:rPr>
  </w:style>
  <w:style w:type="paragraph" w:styleId="1306">
    <w:name w:val="说明书3级标题"/>
    <w:basedOn w:val="784"/>
    <w:next w:val="784"/>
    <w:link w:val="784"/>
    <w:qFormat/>
    <w:pPr>
      <w:numPr>
        <w:ilvl w:val="2"/>
        <w:numId w:val="3"/>
      </w:numPr>
      <w:spacing w:line="360" w:lineRule="auto"/>
      <w:tabs>
        <w:tab w:val="left" w:pos="0" w:leader="none"/>
      </w:tabs>
    </w:pPr>
    <w:rPr>
      <w:rFonts w:eastAsia="黑体"/>
      <w:sz w:val="24"/>
    </w:rPr>
  </w:style>
  <w:style w:type="character" w:styleId="1307">
    <w:name w:val="style15"/>
    <w:next w:val="1307"/>
    <w:link w:val="784"/>
    <w:qFormat/>
  </w:style>
  <w:style w:type="paragraph" w:styleId="1308">
    <w:name w:val="列出段落[858D7CFB-ED40-4347-BF05-701D383B685F][858D7CFB-ED40-4347-BF05-701D383B685F]"/>
    <w:basedOn w:val="784"/>
    <w:next w:val="1308"/>
    <w:link w:val="784"/>
    <w:qFormat/>
    <w:pPr>
      <w:ind w:firstLine="200"/>
    </w:pPr>
  </w:style>
  <w:style w:type="paragraph" w:styleId="1309">
    <w:name w:val="默认段落字体 Para Char Char Char Char Char Char Char Char Char1 Char Char Char Char Char Char Char Char"/>
    <w:basedOn w:val="1052"/>
    <w:next w:val="1309"/>
    <w:link w:val="784"/>
    <w:qFormat/>
  </w:style>
  <w:style w:type="paragraph" w:styleId="1310">
    <w:name w:val="style42"/>
    <w:basedOn w:val="784"/>
    <w:next w:val="1310"/>
    <w:link w:val="784"/>
    <w:qFormat/>
    <w:pPr>
      <w:jc w:val="left"/>
      <w:spacing w:before="100" w:beforeAutospacing="1" w:after="100" w:afterAutospacing="1"/>
      <w:widowControl/>
    </w:pPr>
    <w:rPr>
      <w:rFonts w:ascii="宋体" w:cs="宋体"/>
      <w:color w:val="000000"/>
      <w:sz w:val="15"/>
      <w:szCs w:val="15"/>
    </w:rPr>
  </w:style>
  <w:style w:type="paragraph" w:styleId="1311">
    <w:name w:val="Char Char1 Char Char Char Char Char Char Char Char"/>
    <w:basedOn w:val="784"/>
    <w:next w:val="1311"/>
    <w:link w:val="784"/>
    <w:qFormat/>
    <w:pPr>
      <w:jc w:val="left"/>
      <w:spacing w:after="160" w:line="240" w:lineRule="exact"/>
      <w:widowControl/>
    </w:pPr>
  </w:style>
  <w:style w:type="paragraph" w:styleId="1312">
    <w:name w:val="技术方案正文样式"/>
    <w:basedOn w:val="784"/>
    <w:next w:val="1312"/>
    <w:link w:val="784"/>
    <w:qFormat/>
    <w:pPr>
      <w:ind w:firstLine="200"/>
      <w:spacing w:line="400" w:lineRule="exact"/>
    </w:pPr>
    <w:rPr>
      <w:rFonts w:ascii="宋体" w:cs="宋体"/>
      <w:sz w:val="24"/>
      <w:szCs w:val="21"/>
    </w:rPr>
  </w:style>
  <w:style w:type="paragraph" w:styleId="1313">
    <w:name w:val="修订1"/>
    <w:next w:val="1313"/>
    <w:link w:val="784"/>
    <w:qFormat/>
    <w:rPr>
      <w:rFonts w:ascii="Times New Roman" w:hAnsi="Times New Roman" w:eastAsia="宋体" w:cs="Times New Roman"/>
      <w:sz w:val="21"/>
      <w:szCs w:val="24"/>
      <w:lang w:val="en-US" w:eastAsia="zh-CN" w:bidi="ar-SA"/>
    </w:rPr>
  </w:style>
  <w:style w:type="paragraph" w:styleId="1314">
    <w:name w:val="D&amp;L"/>
    <w:basedOn w:val="1073"/>
    <w:next w:val="1314"/>
    <w:link w:val="784"/>
    <w:qFormat/>
    <w:pPr>
      <w:spacing w:line="240" w:lineRule="atLeast"/>
      <w:tabs>
        <w:tab w:val="center" w:pos="4153" w:leader="none"/>
        <w:tab w:val="right" w:pos="8306" w:leader="none"/>
      </w:tabs>
      <w:pBdr>
        <w:bottom w:val="single" w:color="000000" w:sz="18" w:space="1"/>
      </w:pBdr>
    </w:pPr>
    <w:rPr>
      <w:sz w:val="24"/>
      <w:szCs w:val="20"/>
    </w:rPr>
  </w:style>
  <w:style w:type="paragraph" w:styleId="1315">
    <w:name w:val="样式 标题 2 + Times New Roman 四号 非加粗 段前: 5 磅 段后: 0 磅 行距: 固定值 20..."/>
    <w:basedOn w:val="862"/>
    <w:next w:val="1315"/>
    <w:link w:val="784"/>
    <w:qFormat/>
    <w:pPr>
      <w:spacing w:before="100" w:after="0" w:line="400" w:lineRule="exact"/>
    </w:pPr>
    <w:rPr>
      <w:rFonts w:ascii="Times New Roman" w:hAnsi="Times New Roman" w:cs="宋体"/>
      <w:b w:val="0"/>
      <w:sz w:val="28"/>
    </w:rPr>
  </w:style>
  <w:style w:type="paragraph" w:styleId="1316">
    <w:name w:val="Char Char Char Char Char Char Char1 Char"/>
    <w:basedOn w:val="784"/>
    <w:next w:val="1316"/>
    <w:link w:val="784"/>
    <w:qFormat/>
    <w:rPr>
      <w:rFonts w:ascii="Tahoma" w:hAnsi="Tahoma"/>
      <w:sz w:val="24"/>
      <w:szCs w:val="20"/>
    </w:rPr>
  </w:style>
  <w:style w:type="paragraph" w:styleId="1317">
    <w:name w:val="TOC 标题2"/>
    <w:basedOn w:val="860"/>
    <w:next w:val="784"/>
    <w:link w:val="784"/>
    <w:qFormat/>
    <w:pPr>
      <w:spacing w:before="480" w:after="0" w:line="276" w:lineRule="auto"/>
      <w:widowControl/>
      <w:outlineLvl w:val="9"/>
    </w:pPr>
    <w:rPr>
      <w:rFonts w:ascii="Cambria" w:hAnsi="Cambria"/>
      <w:color w:val="365f91"/>
      <w:sz w:val="28"/>
    </w:rPr>
  </w:style>
  <w:style w:type="paragraph" w:styleId="1318">
    <w:name w:val="无间隔11"/>
    <w:next w:val="1318"/>
    <w:link w:val="1319"/>
    <w:qFormat/>
    <w:rPr>
      <w:rFonts w:ascii="Calibri" w:hAnsi="Calibri" w:eastAsia="宋体" w:cs="Times New Roman"/>
      <w:sz w:val="22"/>
      <w:lang w:val="en-US" w:eastAsia="zh-CN" w:bidi="ar-SA"/>
    </w:rPr>
  </w:style>
  <w:style w:type="character" w:styleId="1319">
    <w:name w:val="无间隔 字符"/>
    <w:next w:val="1319"/>
    <w:link w:val="1318"/>
    <w:qFormat/>
    <w:rPr>
      <w:rFonts w:ascii="Calibri" w:hAnsi="Calibri"/>
      <w:sz w:val="22"/>
      <w:lang w:bidi="ar-SA"/>
    </w:rPr>
  </w:style>
  <w:style w:type="paragraph" w:styleId="1320">
    <w:name w:val="Normal_0"/>
    <w:next w:val="1320"/>
    <w:link w:val="784"/>
    <w:qFormat/>
    <w:rPr>
      <w:rFonts w:ascii="黑体" w:hAnsi="黑体" w:eastAsia="黑体" w:cs="Times New Roman"/>
      <w:b/>
      <w:sz w:val="32"/>
      <w:szCs w:val="24"/>
      <w:lang w:val="en-US" w:eastAsia="zh-CN" w:bidi="ar-SA"/>
    </w:rPr>
  </w:style>
  <w:style w:type="paragraph" w:styleId="1321">
    <w:name w:val="正文_0"/>
    <w:next w:val="1321"/>
    <w:link w:val="784"/>
    <w:qFormat/>
    <w:pPr>
      <w:jc w:val="both"/>
      <w:widowControl w:val="off"/>
    </w:pPr>
    <w:rPr>
      <w:rFonts w:ascii="Times New Roman" w:hAnsi="Times New Roman" w:eastAsia="宋体" w:cs="Times New Roman"/>
      <w:sz w:val="21"/>
      <w:szCs w:val="24"/>
      <w:lang w:val="en-US" w:eastAsia="zh-CN" w:bidi="ar-SA"/>
    </w:rPr>
  </w:style>
  <w:style w:type="paragraph" w:styleId="1322">
    <w:name w:val="Normal_1"/>
    <w:next w:val="1322"/>
    <w:link w:val="784"/>
    <w:qFormat/>
    <w:rPr>
      <w:rFonts w:ascii="黑体" w:hAnsi="黑体" w:eastAsia="黑体" w:cs="Times New Roman"/>
      <w:b/>
      <w:sz w:val="32"/>
      <w:szCs w:val="24"/>
      <w:lang w:val="en-US" w:eastAsia="zh-CN" w:bidi="ar-SA"/>
    </w:rPr>
  </w:style>
  <w:style w:type="paragraph" w:styleId="1323">
    <w:name w:val="正文_1_0"/>
    <w:next w:val="1323"/>
    <w:link w:val="784"/>
    <w:qFormat/>
    <w:pPr>
      <w:jc w:val="both"/>
      <w:widowControl w:val="off"/>
    </w:pPr>
    <w:rPr>
      <w:rFonts w:ascii="Times New Roman" w:hAnsi="Times New Roman" w:eastAsia="宋体" w:cs="Times New Roman"/>
      <w:sz w:val="21"/>
      <w:szCs w:val="24"/>
      <w:lang w:val="en-US" w:eastAsia="zh-CN" w:bidi="ar-SA"/>
    </w:rPr>
  </w:style>
  <w:style w:type="paragraph" w:styleId="1324">
    <w:name w:val="正文_0_0"/>
    <w:next w:val="1324"/>
    <w:link w:val="784"/>
    <w:qFormat/>
    <w:pPr>
      <w:jc w:val="both"/>
      <w:widowControl w:val="off"/>
    </w:pPr>
    <w:rPr>
      <w:rFonts w:ascii="Times New Roman" w:hAnsi="Times New Roman" w:eastAsia="宋体" w:cs="Times New Roman"/>
      <w:sz w:val="21"/>
      <w:szCs w:val="24"/>
      <w:lang w:val="en-US" w:eastAsia="zh-CN" w:bidi="ar-SA"/>
    </w:rPr>
  </w:style>
  <w:style w:type="paragraph" w:styleId="1325">
    <w:name w:val="正文_0_0_0"/>
    <w:next w:val="1325"/>
    <w:link w:val="784"/>
    <w:qFormat/>
    <w:pPr>
      <w:jc w:val="both"/>
      <w:widowControl w:val="off"/>
    </w:pPr>
    <w:rPr>
      <w:rFonts w:ascii="Times New Roman" w:hAnsi="Times New Roman" w:eastAsia="宋体" w:cs="Times New Roman"/>
      <w:sz w:val="21"/>
      <w:szCs w:val="24"/>
      <w:lang w:val="en-US" w:eastAsia="zh-CN" w:bidi="ar-SA"/>
    </w:rPr>
  </w:style>
  <w:style w:type="paragraph" w:styleId="1326">
    <w:name w:val="Normal_2"/>
    <w:next w:val="1326"/>
    <w:link w:val="784"/>
    <w:qFormat/>
    <w:rPr>
      <w:rFonts w:ascii="黑体" w:hAnsi="黑体" w:eastAsia="黑体" w:cs="Times New Roman"/>
      <w:b/>
      <w:sz w:val="32"/>
      <w:szCs w:val="24"/>
      <w:lang w:val="en-US" w:eastAsia="zh-CN" w:bidi="ar-SA"/>
    </w:rPr>
  </w:style>
  <w:style w:type="paragraph" w:styleId="1327">
    <w:name w:val="正文_1"/>
    <w:next w:val="1327"/>
    <w:link w:val="784"/>
    <w:qFormat/>
    <w:pPr>
      <w:jc w:val="both"/>
      <w:widowControl w:val="off"/>
    </w:pPr>
    <w:rPr>
      <w:rFonts w:ascii="Times New Roman" w:hAnsi="Times New Roman" w:eastAsia="宋体" w:cs="Times New Roman"/>
      <w:sz w:val="21"/>
      <w:szCs w:val="24"/>
      <w:lang w:val="en-US" w:eastAsia="zh-CN" w:bidi="ar-SA"/>
    </w:rPr>
  </w:style>
  <w:style w:type="paragraph" w:styleId="1328">
    <w:name w:val="Normal_3"/>
    <w:next w:val="1328"/>
    <w:link w:val="784"/>
    <w:qFormat/>
    <w:rPr>
      <w:rFonts w:ascii="黑体" w:hAnsi="黑体" w:eastAsia="黑体" w:cs="Times New Roman"/>
      <w:b/>
      <w:sz w:val="32"/>
      <w:szCs w:val="24"/>
      <w:lang w:val="en-US" w:eastAsia="zh-CN" w:bidi="ar-SA"/>
    </w:rPr>
  </w:style>
  <w:style w:type="paragraph" w:styleId="1329">
    <w:name w:val="Normal_4"/>
    <w:next w:val="1329"/>
    <w:link w:val="784"/>
    <w:qFormat/>
    <w:rPr>
      <w:rFonts w:ascii="黑体" w:hAnsi="黑体" w:eastAsia="黑体" w:cs="Times New Roman"/>
      <w:b/>
      <w:sz w:val="32"/>
      <w:szCs w:val="24"/>
      <w:lang w:val="en-US" w:eastAsia="zh-CN" w:bidi="ar-SA"/>
    </w:rPr>
  </w:style>
  <w:style w:type="paragraph" w:styleId="1330">
    <w:name w:val="Normal_5"/>
    <w:next w:val="1330"/>
    <w:link w:val="784"/>
    <w:qFormat/>
    <w:rPr>
      <w:rFonts w:ascii="黑体" w:hAnsi="黑体" w:eastAsia="黑体" w:cs="Times New Roman"/>
      <w:b/>
      <w:sz w:val="32"/>
      <w:szCs w:val="24"/>
      <w:lang w:val="en-US" w:eastAsia="zh-CN" w:bidi="ar-SA"/>
    </w:rPr>
  </w:style>
  <w:style w:type="paragraph" w:styleId="1331">
    <w:name w:val="正文_4"/>
    <w:next w:val="1331"/>
    <w:link w:val="784"/>
    <w:qFormat/>
    <w:pPr>
      <w:jc w:val="both"/>
      <w:widowControl w:val="off"/>
    </w:pPr>
    <w:rPr>
      <w:rFonts w:ascii="Times New Roman" w:hAnsi="Times New Roman" w:eastAsia="宋体" w:cs="Times New Roman"/>
      <w:sz w:val="21"/>
      <w:szCs w:val="24"/>
      <w:lang w:val="en-US" w:eastAsia="zh-CN" w:bidi="ar-SA"/>
    </w:rPr>
  </w:style>
  <w:style w:type="paragraph" w:styleId="1332">
    <w:name w:val="Normal_6"/>
    <w:next w:val="1332"/>
    <w:link w:val="784"/>
    <w:qFormat/>
    <w:rPr>
      <w:rFonts w:ascii="黑体" w:hAnsi="黑体" w:eastAsia="黑体" w:cs="Times New Roman"/>
      <w:b/>
      <w:sz w:val="32"/>
      <w:szCs w:val="24"/>
      <w:lang w:val="en-US" w:eastAsia="zh-CN" w:bidi="ar-SA"/>
    </w:rPr>
  </w:style>
  <w:style w:type="paragraph" w:styleId="1333">
    <w:name w:val="正文_5"/>
    <w:next w:val="1333"/>
    <w:link w:val="784"/>
    <w:qFormat/>
    <w:pPr>
      <w:jc w:val="both"/>
      <w:widowControl w:val="off"/>
    </w:pPr>
    <w:rPr>
      <w:rFonts w:ascii="Times New Roman" w:hAnsi="Times New Roman" w:eastAsia="宋体" w:cs="Times New Roman"/>
      <w:sz w:val="21"/>
      <w:lang w:val="en-US" w:eastAsia="zh-CN" w:bidi="ar-SA"/>
    </w:rPr>
  </w:style>
  <w:style w:type="paragraph" w:styleId="1334">
    <w:name w:val="Normal_7"/>
    <w:next w:val="1334"/>
    <w:link w:val="784"/>
    <w:qFormat/>
    <w:rPr>
      <w:rFonts w:ascii="黑体" w:hAnsi="黑体" w:eastAsia="黑体" w:cs="Times New Roman"/>
      <w:b/>
      <w:sz w:val="32"/>
      <w:szCs w:val="24"/>
      <w:lang w:val="en-US" w:eastAsia="zh-CN" w:bidi="ar-SA"/>
    </w:rPr>
  </w:style>
  <w:style w:type="paragraph" w:styleId="1335">
    <w:name w:val="Normal_8"/>
    <w:next w:val="1335"/>
    <w:link w:val="784"/>
    <w:qFormat/>
    <w:rPr>
      <w:rFonts w:ascii="Times New Roman" w:hAnsi="Times New Roman" w:eastAsia="Times New Roman" w:cs="Times New Roman"/>
      <w:sz w:val="24"/>
      <w:szCs w:val="24"/>
      <w:lang w:val="en-US" w:eastAsia="zh-CN" w:bidi="ar-SA"/>
    </w:rPr>
  </w:style>
  <w:style w:type="paragraph" w:styleId="1336">
    <w:name w:val="Normal_9"/>
    <w:next w:val="1336"/>
    <w:link w:val="784"/>
    <w:qFormat/>
    <w:rPr>
      <w:rFonts w:ascii="黑体" w:hAnsi="黑体" w:eastAsia="黑体" w:cs="Times New Roman"/>
      <w:b/>
      <w:sz w:val="32"/>
      <w:szCs w:val="24"/>
      <w:lang w:val="en-US" w:eastAsia="zh-CN" w:bidi="ar-SA"/>
    </w:rPr>
  </w:style>
  <w:style w:type="paragraph" w:styleId="1337">
    <w:name w:val="正文_6"/>
    <w:next w:val="1337"/>
    <w:link w:val="784"/>
    <w:qFormat/>
    <w:pPr>
      <w:jc w:val="both"/>
      <w:widowControl w:val="off"/>
    </w:pPr>
    <w:rPr>
      <w:rFonts w:ascii="Calibri" w:hAnsi="Calibri" w:eastAsia="宋体" w:cs="Times New Roman"/>
      <w:sz w:val="21"/>
      <w:szCs w:val="22"/>
      <w:lang w:val="en-US" w:eastAsia="zh-CN" w:bidi="ar-SA"/>
    </w:rPr>
  </w:style>
  <w:style w:type="paragraph" w:styleId="1338">
    <w:name w:val="Normal_10"/>
    <w:next w:val="1338"/>
    <w:link w:val="784"/>
    <w:qFormat/>
    <w:rPr>
      <w:rFonts w:ascii="黑体" w:hAnsi="黑体" w:eastAsia="黑体" w:cs="Times New Roman"/>
      <w:b/>
      <w:sz w:val="32"/>
      <w:szCs w:val="24"/>
      <w:lang w:val="en-US" w:eastAsia="zh-CN" w:bidi="ar-SA"/>
    </w:rPr>
  </w:style>
  <w:style w:type="paragraph" w:styleId="1339">
    <w:name w:val="正文_7"/>
    <w:next w:val="1339"/>
    <w:link w:val="784"/>
    <w:qFormat/>
    <w:pPr>
      <w:jc w:val="both"/>
      <w:widowControl w:val="off"/>
    </w:pPr>
    <w:rPr>
      <w:rFonts w:ascii="Times New Roman" w:hAnsi="Times New Roman" w:eastAsia="宋体" w:cs="Times New Roman"/>
      <w:sz w:val="21"/>
      <w:szCs w:val="24"/>
      <w:lang w:val="en-US" w:eastAsia="zh-CN" w:bidi="ar-SA"/>
    </w:rPr>
  </w:style>
  <w:style w:type="paragraph" w:styleId="1340">
    <w:name w:val="正文缩进_0"/>
    <w:basedOn w:val="1339"/>
    <w:next w:val="1340"/>
    <w:link w:val="1341"/>
    <w:unhideWhenUsed/>
    <w:qFormat/>
    <w:pPr>
      <w:ind w:firstLine="420"/>
    </w:pPr>
    <w:rPr>
      <w:szCs w:val="22"/>
    </w:rPr>
  </w:style>
  <w:style w:type="character" w:styleId="1341">
    <w:name w:val="正文缩进 Char1_0"/>
    <w:next w:val="1341"/>
    <w:link w:val="1340"/>
    <w:qFormat/>
    <w:rPr>
      <w:sz w:val="21"/>
      <w:szCs w:val="22"/>
    </w:rPr>
  </w:style>
  <w:style w:type="paragraph" w:styleId="1342">
    <w:name w:val="纯文本_0"/>
    <w:basedOn w:val="1339"/>
    <w:next w:val="1342"/>
    <w:link w:val="1343"/>
    <w:unhideWhenUsed/>
    <w:qFormat/>
    <w:rPr>
      <w:rFonts w:ascii="宋体" w:hAnsi="Courier New"/>
      <w:szCs w:val="21"/>
    </w:rPr>
  </w:style>
  <w:style w:type="character" w:styleId="1343">
    <w:name w:val="纯文本 Char_0"/>
    <w:next w:val="1343"/>
    <w:link w:val="1342"/>
    <w:qFormat/>
    <w:rPr>
      <w:rFonts w:ascii="宋体" w:hAnsi="Courier New" w:cs="Courier New"/>
      <w:sz w:val="21"/>
      <w:szCs w:val="21"/>
    </w:rPr>
  </w:style>
  <w:style w:type="paragraph" w:styleId="1344">
    <w:name w:val="Normal_11"/>
    <w:next w:val="1344"/>
    <w:link w:val="784"/>
    <w:qFormat/>
    <w:rPr>
      <w:rFonts w:ascii="黑体" w:hAnsi="黑体" w:eastAsia="黑体" w:cs="Times New Roman"/>
      <w:b/>
      <w:sz w:val="32"/>
      <w:szCs w:val="24"/>
      <w:lang w:val="en-US" w:eastAsia="zh-CN" w:bidi="ar-SA"/>
    </w:rPr>
  </w:style>
  <w:style w:type="paragraph" w:styleId="1345">
    <w:name w:val="正文_8"/>
    <w:next w:val="1345"/>
    <w:link w:val="784"/>
    <w:qFormat/>
    <w:pPr>
      <w:jc w:val="both"/>
      <w:widowControl w:val="off"/>
    </w:pPr>
    <w:rPr>
      <w:rFonts w:ascii="Times New Roman" w:hAnsi="Times New Roman" w:eastAsia="宋体" w:cs="Times New Roman"/>
      <w:sz w:val="21"/>
      <w:szCs w:val="24"/>
      <w:lang w:val="en-US" w:eastAsia="zh-CN" w:bidi="ar-SA"/>
    </w:rPr>
  </w:style>
  <w:style w:type="paragraph" w:styleId="1346">
    <w:name w:val="Normal_12"/>
    <w:next w:val="1346"/>
    <w:link w:val="784"/>
    <w:qFormat/>
    <w:rPr>
      <w:rFonts w:ascii="黑体" w:hAnsi="黑体" w:eastAsia="黑体" w:cs="Times New Roman"/>
      <w:b/>
      <w:sz w:val="32"/>
      <w:szCs w:val="24"/>
      <w:lang w:val="en-US" w:eastAsia="zh-CN" w:bidi="ar-SA"/>
    </w:rPr>
  </w:style>
  <w:style w:type="paragraph" w:styleId="1347">
    <w:name w:val="正文_9"/>
    <w:next w:val="1347"/>
    <w:link w:val="784"/>
    <w:qFormat/>
    <w:pPr>
      <w:jc w:val="both"/>
      <w:widowControl w:val="off"/>
    </w:pPr>
    <w:rPr>
      <w:rFonts w:ascii="Times New Roman" w:hAnsi="Times New Roman" w:eastAsia="宋体" w:cs="Times New Roman"/>
      <w:sz w:val="21"/>
      <w:szCs w:val="24"/>
      <w:lang w:val="en-US" w:eastAsia="zh-CN" w:bidi="ar-SA"/>
    </w:rPr>
  </w:style>
  <w:style w:type="paragraph" w:styleId="1348">
    <w:name w:val="Normal_13"/>
    <w:next w:val="1348"/>
    <w:link w:val="784"/>
    <w:qFormat/>
    <w:rPr>
      <w:rFonts w:ascii="黑体" w:hAnsi="黑体" w:eastAsia="黑体" w:cs="Times New Roman"/>
      <w:b/>
      <w:sz w:val="32"/>
      <w:szCs w:val="24"/>
      <w:lang w:val="en-US" w:eastAsia="zh-CN" w:bidi="ar-SA"/>
    </w:rPr>
  </w:style>
  <w:style w:type="paragraph" w:styleId="1349">
    <w:name w:val="正文_10"/>
    <w:next w:val="1349"/>
    <w:link w:val="784"/>
    <w:qFormat/>
    <w:pPr>
      <w:jc w:val="both"/>
      <w:widowControl w:val="off"/>
    </w:pPr>
    <w:rPr>
      <w:rFonts w:ascii="Times New Roman" w:hAnsi="Times New Roman" w:eastAsia="宋体" w:cs="Times New Roman"/>
      <w:sz w:val="21"/>
      <w:szCs w:val="24"/>
      <w:lang w:val="en-US" w:eastAsia="zh-CN" w:bidi="ar-SA"/>
    </w:rPr>
  </w:style>
  <w:style w:type="paragraph" w:styleId="1350">
    <w:name w:val="Normal_14"/>
    <w:next w:val="1350"/>
    <w:link w:val="784"/>
    <w:qFormat/>
    <w:rPr>
      <w:rFonts w:ascii="黑体" w:hAnsi="黑体" w:eastAsia="黑体" w:cs="Times New Roman"/>
      <w:b/>
      <w:sz w:val="32"/>
      <w:szCs w:val="24"/>
      <w:lang w:val="en-US" w:eastAsia="zh-CN" w:bidi="ar-SA"/>
    </w:rPr>
  </w:style>
  <w:style w:type="paragraph" w:styleId="1351">
    <w:name w:val="正文_11"/>
    <w:next w:val="1351"/>
    <w:link w:val="784"/>
    <w:qFormat/>
    <w:pPr>
      <w:jc w:val="both"/>
      <w:widowControl w:val="off"/>
    </w:pPr>
    <w:rPr>
      <w:rFonts w:ascii="Times New Roman" w:hAnsi="Times New Roman" w:eastAsia="宋体" w:cs="Times New Roman"/>
      <w:sz w:val="21"/>
      <w:szCs w:val="24"/>
      <w:lang w:val="en-US" w:eastAsia="zh-CN" w:bidi="ar-SA"/>
    </w:rPr>
  </w:style>
  <w:style w:type="paragraph" w:styleId="1352">
    <w:name w:val="Normal_15"/>
    <w:next w:val="1352"/>
    <w:link w:val="784"/>
    <w:qFormat/>
    <w:rPr>
      <w:rFonts w:ascii="黑体" w:hAnsi="黑体" w:eastAsia="黑体" w:cs="Times New Roman"/>
      <w:b/>
      <w:sz w:val="32"/>
      <w:szCs w:val="24"/>
      <w:lang w:val="en-US" w:eastAsia="zh-CN" w:bidi="ar-SA"/>
    </w:rPr>
  </w:style>
  <w:style w:type="paragraph" w:styleId="1353">
    <w:name w:val="正文_12"/>
    <w:next w:val="1353"/>
    <w:link w:val="784"/>
    <w:qFormat/>
    <w:pPr>
      <w:jc w:val="both"/>
      <w:widowControl w:val="off"/>
    </w:pPr>
    <w:rPr>
      <w:rFonts w:ascii="Times New Roman" w:hAnsi="Times New Roman" w:eastAsia="宋体" w:cs="Times New Roman"/>
      <w:sz w:val="21"/>
      <w:szCs w:val="24"/>
      <w:lang w:val="en-US" w:eastAsia="zh-CN" w:bidi="ar-SA"/>
    </w:rPr>
  </w:style>
  <w:style w:type="paragraph" w:styleId="1354">
    <w:name w:val="Normal_16"/>
    <w:next w:val="1354"/>
    <w:link w:val="784"/>
    <w:qFormat/>
    <w:rPr>
      <w:rFonts w:ascii="黑体" w:hAnsi="黑体" w:eastAsia="黑体" w:cs="Times New Roman"/>
      <w:b/>
      <w:sz w:val="32"/>
      <w:szCs w:val="24"/>
      <w:lang w:val="en-US" w:eastAsia="zh-CN" w:bidi="ar-SA"/>
    </w:rPr>
  </w:style>
  <w:style w:type="paragraph" w:styleId="1355">
    <w:name w:val="正文_13"/>
    <w:next w:val="1355"/>
    <w:link w:val="784"/>
    <w:qFormat/>
    <w:pPr>
      <w:jc w:val="both"/>
      <w:widowControl w:val="off"/>
    </w:pPr>
    <w:rPr>
      <w:rFonts w:ascii="Times New Roman" w:hAnsi="Times New Roman" w:eastAsia="宋体" w:cs="Times New Roman"/>
      <w:sz w:val="21"/>
      <w:szCs w:val="24"/>
      <w:lang w:val="en-US" w:eastAsia="zh-CN" w:bidi="ar-SA"/>
    </w:rPr>
  </w:style>
  <w:style w:type="paragraph" w:styleId="1356">
    <w:name w:val="正文_14"/>
    <w:next w:val="1356"/>
    <w:link w:val="784"/>
    <w:qFormat/>
    <w:pPr>
      <w:jc w:val="both"/>
      <w:widowControl w:val="off"/>
    </w:pPr>
    <w:rPr>
      <w:rFonts w:ascii="Calibri" w:hAnsi="Calibri" w:eastAsia="宋体" w:cs="Times New Roman"/>
      <w:sz w:val="21"/>
      <w:szCs w:val="22"/>
      <w:lang w:val="en-US" w:eastAsia="zh-CN" w:bidi="ar-SA"/>
    </w:rPr>
  </w:style>
  <w:style w:type="paragraph" w:styleId="1357">
    <w:name w:val="Normal_17"/>
    <w:next w:val="1357"/>
    <w:link w:val="784"/>
    <w:qFormat/>
    <w:rPr>
      <w:rFonts w:ascii="黑体" w:hAnsi="黑体" w:eastAsia="黑体" w:cs="Times New Roman"/>
      <w:b/>
      <w:sz w:val="32"/>
      <w:szCs w:val="24"/>
      <w:lang w:val="en-US" w:eastAsia="zh-CN" w:bidi="ar-SA"/>
    </w:rPr>
  </w:style>
  <w:style w:type="paragraph" w:styleId="1358">
    <w:name w:val="Normal_18"/>
    <w:next w:val="1358"/>
    <w:link w:val="784"/>
    <w:qFormat/>
    <w:rPr>
      <w:rFonts w:ascii="黑体" w:hAnsi="黑体" w:eastAsia="黑体" w:cs="Times New Roman"/>
      <w:b/>
      <w:sz w:val="32"/>
      <w:szCs w:val="24"/>
      <w:lang w:val="en-US" w:eastAsia="zh-CN" w:bidi="ar-SA"/>
    </w:rPr>
  </w:style>
  <w:style w:type="paragraph" w:styleId="1359">
    <w:name w:val="正文_15"/>
    <w:next w:val="1359"/>
    <w:link w:val="784"/>
    <w:qFormat/>
    <w:pPr>
      <w:jc w:val="both"/>
      <w:widowControl w:val="off"/>
    </w:pPr>
    <w:rPr>
      <w:rFonts w:ascii="Calibri" w:hAnsi="Calibri" w:eastAsia="宋体" w:cs="Times New Roman"/>
      <w:sz w:val="21"/>
      <w:szCs w:val="22"/>
      <w:lang w:val="en-US" w:eastAsia="zh-CN" w:bidi="ar-SA"/>
    </w:rPr>
  </w:style>
  <w:style w:type="paragraph" w:styleId="1360">
    <w:name w:val="Normal_0_0"/>
    <w:next w:val="1360"/>
    <w:link w:val="784"/>
    <w:qFormat/>
    <w:rPr>
      <w:rFonts w:ascii="黑体" w:hAnsi="黑体" w:eastAsia="黑体" w:cs="Times New Roman"/>
      <w:b/>
      <w:sz w:val="40"/>
      <w:szCs w:val="24"/>
      <w:lang w:val="en-US" w:eastAsia="zh-CN" w:bidi="ar-SA"/>
    </w:rPr>
  </w:style>
  <w:style w:type="paragraph" w:styleId="1361">
    <w:name w:val="Normal_1_0"/>
    <w:next w:val="1361"/>
    <w:link w:val="784"/>
    <w:qFormat/>
    <w:rPr>
      <w:rFonts w:ascii="Times New Roman" w:hAnsi="Times New Roman" w:eastAsia="Times New Roman" w:cs="Times New Roman"/>
      <w:sz w:val="24"/>
      <w:szCs w:val="24"/>
      <w:lang w:val="en-US" w:eastAsia="zh-CN" w:bidi="ar-SA"/>
    </w:rPr>
  </w:style>
  <w:style w:type="paragraph" w:styleId="1362">
    <w:name w:val="正文_0_1"/>
    <w:next w:val="1362"/>
    <w:link w:val="784"/>
    <w:qFormat/>
    <w:pPr>
      <w:jc w:val="both"/>
      <w:widowControl w:val="off"/>
    </w:pPr>
    <w:rPr>
      <w:rFonts w:ascii="Times New Roman" w:hAnsi="Times New Roman" w:eastAsia="宋体" w:cs="Times New Roman"/>
      <w:sz w:val="21"/>
      <w:szCs w:val="24"/>
      <w:lang w:val="en-US" w:eastAsia="zh-CN" w:bidi="ar-SA"/>
    </w:rPr>
  </w:style>
  <w:style w:type="paragraph" w:styleId="1363">
    <w:name w:val="正文_3"/>
    <w:next w:val="1364"/>
    <w:link w:val="784"/>
    <w:qFormat/>
    <w:pPr>
      <w:jc w:val="both"/>
      <w:widowControl w:val="off"/>
    </w:pPr>
    <w:rPr>
      <w:rFonts w:ascii="Calibri" w:hAnsi="Calibri" w:eastAsia="宋体" w:cs="Times New Roman"/>
      <w:sz w:val="21"/>
      <w:szCs w:val="22"/>
      <w:lang w:val="en-US" w:eastAsia="zh-CN" w:bidi="ar-SA"/>
    </w:rPr>
  </w:style>
  <w:style w:type="paragraph" w:styleId="1364">
    <w:name w:val="正文首行缩进 2_1"/>
    <w:basedOn w:val="1365"/>
    <w:next w:val="1367"/>
    <w:link w:val="784"/>
    <w:qFormat/>
    <w:pPr>
      <w:ind w:left="200" w:firstLine="200"/>
      <w:spacing w:after="120"/>
    </w:pPr>
    <w:rPr>
      <w:rFonts w:ascii="Times New Roman" w:hAnsi="Times New Roman"/>
      <w:sz w:val="24"/>
      <w:szCs w:val="24"/>
    </w:rPr>
  </w:style>
  <w:style w:type="paragraph" w:styleId="1365">
    <w:name w:val="正文文本缩进_1"/>
    <w:basedOn w:val="1366"/>
    <w:next w:val="1364"/>
    <w:link w:val="784"/>
    <w:qFormat/>
    <w:pPr>
      <w:ind w:firstLine="225"/>
    </w:pPr>
    <w:rPr>
      <w:rFonts w:ascii="仿宋_GB2312" w:eastAsia="仿宋_GB2312"/>
      <w:sz w:val="32"/>
    </w:rPr>
  </w:style>
  <w:style w:type="paragraph" w:styleId="1366">
    <w:name w:val="正文_18"/>
    <w:next w:val="1365"/>
    <w:link w:val="784"/>
    <w:qFormat/>
    <w:pPr>
      <w:jc w:val="both"/>
      <w:widowControl w:val="off"/>
    </w:pPr>
    <w:rPr>
      <w:rFonts w:ascii="Calibri" w:hAnsi="Calibri" w:eastAsia="宋体" w:cs="Times New Roman"/>
      <w:sz w:val="21"/>
      <w:szCs w:val="22"/>
      <w:lang w:val="en-US" w:eastAsia="zh-CN" w:bidi="ar-SA"/>
    </w:rPr>
  </w:style>
  <w:style w:type="paragraph" w:styleId="1367">
    <w:name w:val="xl53_0"/>
    <w:next w:val="1363"/>
    <w:link w:val="78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368">
    <w:name w:val="正文_16"/>
    <w:next w:val="1369"/>
    <w:link w:val="784"/>
    <w:qFormat/>
    <w:pPr>
      <w:jc w:val="both"/>
      <w:widowControl w:val="off"/>
    </w:pPr>
    <w:rPr>
      <w:rFonts w:ascii="Calibri" w:hAnsi="Calibri" w:eastAsia="宋体" w:cs="Times New Roman"/>
      <w:sz w:val="21"/>
      <w:szCs w:val="22"/>
      <w:lang w:val="en-US" w:eastAsia="zh-CN" w:bidi="ar-SA"/>
    </w:rPr>
  </w:style>
  <w:style w:type="paragraph" w:styleId="1369">
    <w:name w:val="正文首行缩进 2_0"/>
    <w:basedOn w:val="1370"/>
    <w:next w:val="1369"/>
    <w:link w:val="784"/>
    <w:qFormat/>
    <w:pPr>
      <w:ind w:left="200" w:firstLine="200"/>
      <w:spacing w:after="120"/>
    </w:pPr>
    <w:rPr>
      <w:rFonts w:ascii="Times New Roman" w:hAnsi="Times New Roman"/>
      <w:sz w:val="24"/>
      <w:szCs w:val="24"/>
    </w:rPr>
  </w:style>
  <w:style w:type="paragraph" w:styleId="1370">
    <w:name w:val="正文文本缩进_0"/>
    <w:basedOn w:val="1368"/>
    <w:next w:val="1370"/>
    <w:link w:val="784"/>
    <w:qFormat/>
    <w:pPr>
      <w:ind w:firstLine="225"/>
    </w:pPr>
    <w:rPr>
      <w:rFonts w:ascii="仿宋_GB2312" w:eastAsia="仿宋_GB2312"/>
      <w:sz w:val="32"/>
    </w:rPr>
  </w:style>
  <w:style w:type="paragraph" w:styleId="1371">
    <w:name w:val="正文_2"/>
    <w:next w:val="1371"/>
    <w:link w:val="784"/>
    <w:qFormat/>
    <w:pPr>
      <w:jc w:val="both"/>
      <w:widowControl w:val="off"/>
    </w:pPr>
    <w:rPr>
      <w:rFonts w:ascii="Calibri" w:hAnsi="Calibri" w:eastAsia="宋体" w:cs="Times New Roman"/>
      <w:sz w:val="21"/>
      <w:szCs w:val="22"/>
      <w:lang w:val="en-US" w:eastAsia="zh-CN" w:bidi="ar-SA"/>
    </w:rPr>
  </w:style>
  <w:style w:type="paragraph" w:styleId="1372">
    <w:name w:val="标题 12"/>
    <w:basedOn w:val="800"/>
    <w:next w:val="800"/>
    <w:link w:val="784"/>
    <w:qFormat/>
    <w:pPr>
      <w:keepLines/>
      <w:keepNext/>
      <w:spacing w:before="340" w:after="330" w:line="576" w:lineRule="auto"/>
      <w:outlineLvl w:val="0"/>
    </w:pPr>
    <w:rPr>
      <w:b/>
      <w:sz w:val="44"/>
      <w:szCs w:val="20"/>
    </w:rPr>
  </w:style>
  <w:style w:type="paragraph" w:styleId="1373">
    <w:name w:val="段_0"/>
    <w:next w:val="1374"/>
    <w:link w:val="784"/>
    <w:qFormat/>
    <w:pPr>
      <w:ind w:firstLine="200"/>
      <w:jc w:val="both"/>
    </w:pPr>
    <w:rPr>
      <w:rFonts w:ascii="宋体" w:hAnsi="Times New Roman" w:eastAsia="宋体" w:cs="Times New Roman"/>
      <w:sz w:val="21"/>
      <w:lang w:val="en-US" w:eastAsia="zh-CN" w:bidi="ar-SA"/>
    </w:rPr>
  </w:style>
  <w:style w:type="paragraph" w:styleId="1374">
    <w:name w:val="Normal_19_1"/>
    <w:next w:val="1373"/>
    <w:link w:val="784"/>
    <w:qFormat/>
    <w:rPr>
      <w:rFonts w:ascii="黑体" w:hAnsi="黑体" w:eastAsia="黑体" w:cs="Times New Roman"/>
      <w:b/>
      <w:sz w:val="32"/>
      <w:szCs w:val="24"/>
      <w:lang w:val="en-US" w:eastAsia="zh-CN" w:bidi="ar-SA"/>
    </w:rPr>
  </w:style>
  <w:style w:type="paragraph" w:styleId="1375">
    <w:name w:val="Normal_0_1"/>
    <w:next w:val="1375"/>
    <w:link w:val="784"/>
    <w:qFormat/>
    <w:rPr>
      <w:rFonts w:ascii="黑体" w:hAnsi="黑体" w:eastAsia="黑体" w:cs="Times New Roman"/>
      <w:b/>
      <w:sz w:val="32"/>
      <w:szCs w:val="24"/>
      <w:lang w:val="en-US" w:eastAsia="zh-CN" w:bidi="ar-SA"/>
    </w:rPr>
  </w:style>
  <w:style w:type="paragraph" w:styleId="1376">
    <w:name w:val="Normal_1_1"/>
    <w:next w:val="1376"/>
    <w:link w:val="784"/>
    <w:qFormat/>
    <w:pPr>
      <w:jc w:val="both"/>
      <w:widowControl w:val="off"/>
    </w:pPr>
    <w:rPr>
      <w:rFonts w:ascii="Calibri" w:hAnsi="Calibri" w:eastAsia="宋体" w:cs="Times New Roman"/>
      <w:sz w:val="21"/>
      <w:szCs w:val="22"/>
      <w:lang w:val="en-US" w:eastAsia="zh-CN" w:bidi="ar-SA"/>
    </w:rPr>
  </w:style>
  <w:style w:type="paragraph" w:styleId="1377">
    <w:name w:val="Normal_2_0"/>
    <w:next w:val="1377"/>
    <w:link w:val="784"/>
    <w:qFormat/>
    <w:rPr>
      <w:rFonts w:ascii="黑体" w:hAnsi="黑体" w:eastAsia="黑体" w:cs="Times New Roman"/>
      <w:b/>
      <w:sz w:val="32"/>
      <w:szCs w:val="24"/>
      <w:lang w:val="en-US" w:eastAsia="zh-CN" w:bidi="ar-SA"/>
    </w:rPr>
  </w:style>
  <w:style w:type="paragraph" w:styleId="1378">
    <w:name w:val="正文_1_0_0"/>
    <w:next w:val="1378"/>
    <w:link w:val="784"/>
    <w:qFormat/>
    <w:pPr>
      <w:jc w:val="both"/>
      <w:widowControl w:val="off"/>
    </w:pPr>
    <w:rPr>
      <w:rFonts w:ascii="Times New Roman" w:hAnsi="Times New Roman" w:eastAsia="宋体" w:cs="Times New Roman"/>
      <w:sz w:val="21"/>
      <w:lang w:val="en-US" w:eastAsia="zh-CN" w:bidi="ar-SA"/>
    </w:rPr>
  </w:style>
  <w:style w:type="paragraph" w:styleId="1379">
    <w:name w:val="Normal_3_0"/>
    <w:next w:val="1379"/>
    <w:link w:val="784"/>
    <w:qFormat/>
    <w:rPr>
      <w:rFonts w:ascii="黑体" w:hAnsi="黑体" w:eastAsia="黑体" w:cs="Times New Roman"/>
      <w:b/>
      <w:sz w:val="32"/>
      <w:szCs w:val="24"/>
      <w:lang w:val="en-US" w:eastAsia="zh-CN" w:bidi="ar-SA"/>
    </w:rPr>
  </w:style>
  <w:style w:type="paragraph" w:styleId="1380">
    <w:name w:val="Normal_4_0"/>
    <w:next w:val="1380"/>
    <w:link w:val="784"/>
    <w:qFormat/>
    <w:pPr>
      <w:jc w:val="both"/>
      <w:widowControl w:val="off"/>
    </w:pPr>
    <w:rPr>
      <w:rFonts w:ascii="Calibri" w:hAnsi="Calibri" w:eastAsia="宋体" w:cs="Times New Roman"/>
      <w:sz w:val="21"/>
      <w:szCs w:val="22"/>
      <w:lang w:val="en-US" w:eastAsia="zh-CN" w:bidi="ar-SA"/>
    </w:rPr>
  </w:style>
  <w:style w:type="paragraph" w:styleId="1381">
    <w:name w:val="Normal_5_0"/>
    <w:next w:val="1381"/>
    <w:link w:val="784"/>
    <w:qFormat/>
    <w:rPr>
      <w:rFonts w:ascii="黑体" w:hAnsi="黑体" w:eastAsia="黑体" w:cs="Times New Roman"/>
      <w:b/>
      <w:sz w:val="32"/>
      <w:szCs w:val="24"/>
      <w:lang w:val="en-US" w:eastAsia="zh-CN" w:bidi="ar-SA"/>
    </w:rPr>
  </w:style>
  <w:style w:type="paragraph" w:styleId="1382">
    <w:name w:val="正文_0_2"/>
    <w:next w:val="1382"/>
    <w:link w:val="784"/>
    <w:qFormat/>
    <w:pPr>
      <w:jc w:val="both"/>
      <w:widowControl w:val="off"/>
    </w:pPr>
    <w:rPr>
      <w:rFonts w:ascii="Calibri" w:hAnsi="Calibri" w:eastAsia="宋体" w:cs="Times New Roman"/>
      <w:sz w:val="21"/>
      <w:szCs w:val="22"/>
      <w:lang w:val="en-US" w:eastAsia="zh-CN" w:bidi="ar-SA"/>
    </w:rPr>
  </w:style>
  <w:style w:type="paragraph" w:styleId="1383">
    <w:name w:val="Normal_6_0"/>
    <w:next w:val="1383"/>
    <w:link w:val="784"/>
    <w:qFormat/>
    <w:rPr>
      <w:rFonts w:ascii="黑体" w:hAnsi="黑体" w:eastAsia="黑体" w:cs="Times New Roman"/>
      <w:b/>
      <w:sz w:val="32"/>
      <w:szCs w:val="24"/>
      <w:lang w:val="en-US" w:eastAsia="zh-CN" w:bidi="ar-SA"/>
    </w:rPr>
  </w:style>
  <w:style w:type="paragraph" w:styleId="1384">
    <w:name w:val="Normal_7_0"/>
    <w:next w:val="1384"/>
    <w:link w:val="784"/>
    <w:qFormat/>
    <w:pPr>
      <w:jc w:val="both"/>
      <w:widowControl w:val="off"/>
    </w:pPr>
    <w:rPr>
      <w:rFonts w:ascii="Calibri" w:hAnsi="Calibri" w:eastAsia="宋体" w:cs="Times New Roman"/>
      <w:sz w:val="21"/>
      <w:szCs w:val="22"/>
      <w:lang w:val="en-US" w:eastAsia="zh-CN" w:bidi="ar-SA"/>
    </w:rPr>
  </w:style>
  <w:style w:type="paragraph" w:styleId="1385">
    <w:name w:val="Normal_8_0"/>
    <w:next w:val="1385"/>
    <w:link w:val="784"/>
    <w:qFormat/>
    <w:rPr>
      <w:rFonts w:ascii="黑体" w:hAnsi="黑体" w:eastAsia="黑体" w:cs="Times New Roman"/>
      <w:b/>
      <w:sz w:val="32"/>
      <w:szCs w:val="24"/>
      <w:lang w:val="en-US" w:eastAsia="zh-CN" w:bidi="ar-SA"/>
    </w:rPr>
  </w:style>
  <w:style w:type="paragraph" w:styleId="1386">
    <w:name w:val="Normal_9_0"/>
    <w:next w:val="1386"/>
    <w:link w:val="784"/>
    <w:qFormat/>
    <w:rPr>
      <w:rFonts w:ascii="Times New Roman" w:hAnsi="Times New Roman" w:eastAsia="Times New Roman" w:cs="Times New Roman"/>
      <w:sz w:val="24"/>
      <w:szCs w:val="24"/>
      <w:lang w:val="en-US" w:eastAsia="zh-CN" w:bidi="ar-SA"/>
    </w:rPr>
  </w:style>
  <w:style w:type="paragraph" w:styleId="1387">
    <w:name w:val="Normal_10_0"/>
    <w:next w:val="1387"/>
    <w:link w:val="784"/>
    <w:qFormat/>
    <w:rPr>
      <w:rFonts w:ascii="Times New Roman" w:hAnsi="Times New Roman" w:eastAsia="Times New Roman" w:cs="Times New Roman"/>
      <w:sz w:val="24"/>
      <w:szCs w:val="24"/>
      <w:lang w:val="en-US" w:eastAsia="zh-CN" w:bidi="ar-SA"/>
    </w:rPr>
  </w:style>
  <w:style w:type="paragraph" w:styleId="1388">
    <w:name w:val="Normal_11_0"/>
    <w:next w:val="1388"/>
    <w:link w:val="784"/>
    <w:qFormat/>
    <w:rPr>
      <w:rFonts w:ascii="黑体" w:hAnsi="黑体" w:eastAsia="黑体" w:cs="Times New Roman"/>
      <w:b/>
      <w:sz w:val="32"/>
      <w:szCs w:val="24"/>
      <w:lang w:val="en-US" w:eastAsia="zh-CN" w:bidi="ar-SA"/>
    </w:rPr>
  </w:style>
  <w:style w:type="paragraph" w:styleId="1389">
    <w:name w:val="正文_1_1"/>
    <w:next w:val="1389"/>
    <w:link w:val="784"/>
    <w:qFormat/>
    <w:pPr>
      <w:jc w:val="both"/>
      <w:widowControl w:val="off"/>
    </w:pPr>
    <w:rPr>
      <w:rFonts w:ascii="Calibri" w:hAnsi="Calibri" w:eastAsia="宋体" w:cs="Times New Roman"/>
      <w:sz w:val="21"/>
      <w:szCs w:val="22"/>
      <w:lang w:val="en-US" w:eastAsia="zh-CN" w:bidi="ar-SA"/>
    </w:rPr>
  </w:style>
  <w:style w:type="paragraph" w:styleId="1390">
    <w:name w:val="正文_2_0"/>
    <w:next w:val="784"/>
    <w:link w:val="784"/>
    <w:qFormat/>
    <w:pPr>
      <w:jc w:val="both"/>
      <w:widowControl w:val="off"/>
    </w:pPr>
    <w:rPr>
      <w:rFonts w:ascii="Calibri" w:hAnsi="Calibri" w:eastAsia="宋体" w:cs="Times New Roman"/>
      <w:sz w:val="21"/>
      <w:szCs w:val="22"/>
      <w:lang w:val="en-US" w:eastAsia="zh-CN" w:bidi="ar-SA"/>
    </w:rPr>
  </w:style>
  <w:style w:type="paragraph" w:styleId="1391">
    <w:name w:val="Normal_12_0"/>
    <w:next w:val="1391"/>
    <w:link w:val="784"/>
    <w:qFormat/>
    <w:rPr>
      <w:rFonts w:ascii="黑体" w:hAnsi="黑体" w:eastAsia="黑体" w:cs="Times New Roman"/>
      <w:b/>
      <w:sz w:val="32"/>
      <w:szCs w:val="24"/>
      <w:lang w:val="en-US" w:eastAsia="zh-CN" w:bidi="ar-SA"/>
    </w:rPr>
  </w:style>
  <w:style w:type="paragraph" w:styleId="1392">
    <w:name w:val="Normal_13_0"/>
    <w:next w:val="1392"/>
    <w:link w:val="784"/>
    <w:qFormat/>
    <w:pPr>
      <w:jc w:val="both"/>
      <w:widowControl w:val="off"/>
    </w:pPr>
    <w:rPr>
      <w:rFonts w:ascii="Calibri" w:hAnsi="Calibri" w:eastAsia="宋体" w:cs="Times New Roman"/>
      <w:sz w:val="21"/>
      <w:szCs w:val="22"/>
      <w:lang w:val="en-US" w:eastAsia="zh-CN" w:bidi="ar-SA"/>
    </w:rPr>
  </w:style>
  <w:style w:type="paragraph" w:styleId="1393">
    <w:name w:val="正文_9_0"/>
    <w:next w:val="1393"/>
    <w:link w:val="784"/>
    <w:qFormat/>
    <w:pPr>
      <w:jc w:val="both"/>
      <w:widowControl w:val="off"/>
    </w:pPr>
    <w:rPr>
      <w:rFonts w:ascii="Calibri" w:hAnsi="Calibri" w:eastAsia="宋体" w:cs="Times New Roman"/>
      <w:sz w:val="21"/>
      <w:szCs w:val="22"/>
      <w:lang w:val="en-US" w:eastAsia="zh-CN" w:bidi="ar-SA"/>
    </w:rPr>
  </w:style>
  <w:style w:type="paragraph" w:styleId="1394">
    <w:name w:val="正文_8_1"/>
    <w:next w:val="1394"/>
    <w:link w:val="784"/>
    <w:qFormat/>
    <w:pPr>
      <w:jc w:val="both"/>
      <w:widowControl w:val="off"/>
    </w:pPr>
    <w:rPr>
      <w:rFonts w:ascii="Calibri" w:hAnsi="Calibri" w:eastAsia="宋体" w:cs="Times New Roman"/>
      <w:sz w:val="21"/>
      <w:szCs w:val="22"/>
      <w:lang w:val="en-US" w:eastAsia="zh-CN" w:bidi="ar-SA"/>
    </w:rPr>
  </w:style>
  <w:style w:type="paragraph" w:styleId="1395">
    <w:name w:val="正文_1_0_0_0_0"/>
    <w:next w:val="1395"/>
    <w:link w:val="784"/>
    <w:qFormat/>
    <w:pPr>
      <w:jc w:val="both"/>
      <w:widowControl w:val="off"/>
    </w:pPr>
    <w:rPr>
      <w:rFonts w:ascii="Times New Roman" w:hAnsi="Times New Roman" w:eastAsia="宋体" w:cs="Times New Roman"/>
      <w:sz w:val="21"/>
      <w:lang w:val="en-US" w:eastAsia="zh-CN" w:bidi="ar-SA"/>
    </w:rPr>
  </w:style>
  <w:style w:type="paragraph" w:styleId="1396">
    <w:name w:val="列出段落_2"/>
    <w:basedOn w:val="1394"/>
    <w:next w:val="1396"/>
    <w:link w:val="784"/>
    <w:uiPriority w:val="34"/>
    <w:qFormat/>
    <w:pPr>
      <w:ind w:firstLine="420"/>
    </w:pPr>
  </w:style>
  <w:style w:type="paragraph" w:styleId="1397">
    <w:name w:val="Normal_14_0"/>
    <w:next w:val="1397"/>
    <w:link w:val="784"/>
    <w:qFormat/>
    <w:rPr>
      <w:rFonts w:ascii="黑体" w:hAnsi="黑体" w:eastAsia="黑体" w:cs="Times New Roman"/>
      <w:b/>
      <w:sz w:val="32"/>
      <w:szCs w:val="24"/>
      <w:lang w:val="en-US" w:eastAsia="zh-CN" w:bidi="ar-SA"/>
    </w:rPr>
  </w:style>
  <w:style w:type="paragraph" w:styleId="1398">
    <w:name w:val="正文_7_0_0"/>
    <w:next w:val="1398"/>
    <w:link w:val="784"/>
    <w:qFormat/>
    <w:pPr>
      <w:jc w:val="both"/>
      <w:widowControl w:val="off"/>
    </w:pPr>
    <w:rPr>
      <w:rFonts w:ascii="Times New Roman" w:hAnsi="Times New Roman" w:eastAsia="宋体" w:cs="Times New Roman"/>
      <w:sz w:val="21"/>
      <w:szCs w:val="24"/>
      <w:lang w:val="en-US" w:eastAsia="zh-CN" w:bidi="ar-SA"/>
    </w:rPr>
  </w:style>
  <w:style w:type="paragraph" w:styleId="1399">
    <w:name w:val="正文缩进_0_0"/>
    <w:basedOn w:val="1398"/>
    <w:next w:val="1399"/>
    <w:link w:val="1400"/>
    <w:unhideWhenUsed/>
    <w:qFormat/>
    <w:pPr>
      <w:ind w:firstLine="420"/>
    </w:pPr>
    <w:rPr>
      <w:rFonts w:ascii="Calibri" w:hAnsi="Calibri"/>
      <w:szCs w:val="22"/>
    </w:rPr>
  </w:style>
  <w:style w:type="character" w:styleId="1400">
    <w:name w:val="正文缩进 Char1_0_0"/>
    <w:next w:val="1400"/>
    <w:link w:val="1399"/>
    <w:qFormat/>
    <w:rPr>
      <w:sz w:val="21"/>
      <w:szCs w:val="22"/>
    </w:rPr>
  </w:style>
  <w:style w:type="paragraph" w:styleId="1401">
    <w:name w:val="纯文本_0_0"/>
    <w:basedOn w:val="1402"/>
    <w:next w:val="1401"/>
    <w:link w:val="1403"/>
    <w:unhideWhenUsed/>
    <w:qFormat/>
    <w:rPr>
      <w:rFonts w:ascii="宋体" w:hAnsi="Courier New"/>
      <w:szCs w:val="21"/>
    </w:rPr>
  </w:style>
  <w:style w:type="paragraph" w:styleId="1402">
    <w:name w:val="正文_7_1_0"/>
    <w:next w:val="1402"/>
    <w:link w:val="784"/>
    <w:qFormat/>
    <w:pPr>
      <w:jc w:val="both"/>
      <w:widowControl w:val="off"/>
    </w:pPr>
    <w:rPr>
      <w:rFonts w:ascii="Times New Roman" w:hAnsi="Times New Roman" w:eastAsia="宋体" w:cs="Times New Roman"/>
      <w:sz w:val="21"/>
      <w:szCs w:val="22"/>
      <w:lang w:val="en-US" w:eastAsia="zh-CN" w:bidi="ar-SA"/>
    </w:rPr>
  </w:style>
  <w:style w:type="character" w:styleId="1403">
    <w:name w:val="纯文本 Char_0_0"/>
    <w:next w:val="1403"/>
    <w:link w:val="1401"/>
    <w:qFormat/>
    <w:rPr>
      <w:rFonts w:ascii="宋体" w:hAnsi="Courier New"/>
      <w:sz w:val="21"/>
      <w:szCs w:val="21"/>
    </w:rPr>
  </w:style>
  <w:style w:type="paragraph" w:styleId="1404">
    <w:name w:val="Normal_15_0"/>
    <w:next w:val="1404"/>
    <w:link w:val="784"/>
    <w:qFormat/>
    <w:rPr>
      <w:rFonts w:ascii="黑体" w:hAnsi="黑体" w:eastAsia="黑体" w:cs="Times New Roman"/>
      <w:b/>
      <w:sz w:val="32"/>
      <w:szCs w:val="24"/>
      <w:lang w:val="en-US" w:eastAsia="zh-CN" w:bidi="ar-SA"/>
    </w:rPr>
  </w:style>
  <w:style w:type="paragraph" w:styleId="1405">
    <w:name w:val="正文_8_0"/>
    <w:next w:val="1405"/>
    <w:link w:val="784"/>
    <w:qFormat/>
    <w:pPr>
      <w:jc w:val="both"/>
      <w:widowControl w:val="off"/>
    </w:pPr>
    <w:rPr>
      <w:rFonts w:ascii="Times New Roman" w:hAnsi="Times New Roman" w:eastAsia="宋体" w:cs="Times New Roman"/>
      <w:sz w:val="21"/>
      <w:szCs w:val="24"/>
      <w:lang w:val="en-US" w:eastAsia="zh-CN" w:bidi="ar-SA"/>
    </w:rPr>
  </w:style>
  <w:style w:type="paragraph" w:styleId="1406">
    <w:name w:val="Normal_16_0"/>
    <w:next w:val="1406"/>
    <w:link w:val="784"/>
    <w:qFormat/>
    <w:rPr>
      <w:rFonts w:ascii="黑体" w:hAnsi="黑体" w:eastAsia="黑体" w:cs="Times New Roman"/>
      <w:b/>
      <w:sz w:val="32"/>
      <w:szCs w:val="24"/>
      <w:lang w:val="en-US" w:eastAsia="zh-CN" w:bidi="ar-SA"/>
    </w:rPr>
  </w:style>
  <w:style w:type="paragraph" w:styleId="1407">
    <w:name w:val="正文_5_0"/>
    <w:next w:val="1407"/>
    <w:link w:val="784"/>
    <w:qFormat/>
    <w:pPr>
      <w:jc w:val="both"/>
      <w:widowControl w:val="off"/>
    </w:pPr>
    <w:rPr>
      <w:rFonts w:ascii="Calibri" w:hAnsi="Calibri" w:eastAsia="宋体" w:cs="Times New Roman"/>
      <w:sz w:val="21"/>
      <w:szCs w:val="22"/>
      <w:lang w:val="en-US" w:eastAsia="zh-CN" w:bidi="ar-SA"/>
    </w:rPr>
  </w:style>
  <w:style w:type="paragraph" w:styleId="1408">
    <w:name w:val="正文_9_1"/>
    <w:next w:val="1408"/>
    <w:link w:val="784"/>
    <w:qFormat/>
    <w:pPr>
      <w:jc w:val="both"/>
      <w:widowControl w:val="off"/>
    </w:pPr>
    <w:rPr>
      <w:rFonts w:ascii="Times New Roman" w:hAnsi="Times New Roman" w:eastAsia="宋体" w:cs="Times New Roman"/>
      <w:sz w:val="21"/>
      <w:szCs w:val="24"/>
      <w:lang w:val="en-US" w:eastAsia="zh-CN" w:bidi="ar-SA"/>
    </w:rPr>
  </w:style>
  <w:style w:type="paragraph" w:styleId="1409">
    <w:name w:val="Normal_17_0"/>
    <w:next w:val="1409"/>
    <w:link w:val="784"/>
    <w:qFormat/>
    <w:rPr>
      <w:rFonts w:ascii="黑体" w:hAnsi="黑体" w:eastAsia="黑体" w:cs="Times New Roman"/>
      <w:b/>
      <w:sz w:val="32"/>
      <w:szCs w:val="24"/>
      <w:lang w:val="en-US" w:eastAsia="zh-CN" w:bidi="ar-SA"/>
    </w:rPr>
  </w:style>
  <w:style w:type="paragraph" w:styleId="1410">
    <w:name w:val="正文_10_0"/>
    <w:next w:val="1410"/>
    <w:link w:val="784"/>
    <w:qFormat/>
    <w:pPr>
      <w:jc w:val="both"/>
      <w:widowControl w:val="off"/>
    </w:pPr>
    <w:rPr>
      <w:rFonts w:ascii="Times New Roman" w:hAnsi="Times New Roman" w:eastAsia="宋体" w:cs="Times New Roman"/>
      <w:sz w:val="21"/>
      <w:szCs w:val="24"/>
      <w:lang w:val="en-US" w:eastAsia="zh-CN" w:bidi="ar-SA"/>
    </w:rPr>
  </w:style>
  <w:style w:type="paragraph" w:styleId="1411">
    <w:name w:val="Normal_18_0"/>
    <w:next w:val="1411"/>
    <w:link w:val="784"/>
    <w:qFormat/>
    <w:rPr>
      <w:rFonts w:ascii="黑体" w:hAnsi="黑体" w:eastAsia="黑体" w:cs="Times New Roman"/>
      <w:b/>
      <w:sz w:val="32"/>
      <w:szCs w:val="24"/>
      <w:lang w:val="en-US" w:eastAsia="zh-CN" w:bidi="ar-SA"/>
    </w:rPr>
  </w:style>
  <w:style w:type="paragraph" w:styleId="1412">
    <w:name w:val="正文_11_0"/>
    <w:next w:val="1412"/>
    <w:link w:val="784"/>
    <w:qFormat/>
    <w:pPr>
      <w:jc w:val="both"/>
      <w:widowControl w:val="off"/>
    </w:pPr>
    <w:rPr>
      <w:rFonts w:ascii="Times New Roman" w:hAnsi="Times New Roman" w:eastAsia="宋体" w:cs="Times New Roman"/>
      <w:sz w:val="21"/>
      <w:szCs w:val="24"/>
      <w:lang w:val="en-US" w:eastAsia="zh-CN" w:bidi="ar-SA"/>
    </w:rPr>
  </w:style>
  <w:style w:type="paragraph" w:styleId="1413">
    <w:name w:val="Normal_19_0"/>
    <w:basedOn w:val="799"/>
    <w:next w:val="1414"/>
    <w:link w:val="784"/>
    <w:qFormat/>
    <w:rPr>
      <w:rFonts w:ascii="黑体" w:hAnsi="黑体" w:eastAsia="黑体"/>
      <w:b/>
      <w:sz w:val="32"/>
    </w:rPr>
  </w:style>
  <w:style w:type="paragraph" w:styleId="1414">
    <w:name w:val="Body Text First Indent_1_0"/>
    <w:basedOn w:val="1413"/>
    <w:next w:val="1414"/>
    <w:link w:val="784"/>
    <w:qFormat/>
    <w:pPr>
      <w:ind w:firstLine="100"/>
      <w:spacing w:after="120"/>
    </w:pPr>
  </w:style>
  <w:style w:type="paragraph" w:styleId="1415">
    <w:name w:val="Body Text_0"/>
    <w:basedOn w:val="1413"/>
    <w:next w:val="1415"/>
    <w:link w:val="784"/>
    <w:uiPriority w:val="99"/>
    <w:unhideWhenUsed/>
    <w:qFormat/>
    <w:pPr>
      <w:spacing w:after="120"/>
    </w:pPr>
    <w:rPr>
      <w:rFonts w:ascii="Calibri" w:hAnsi="Calibri"/>
      <w:sz w:val="20"/>
    </w:rPr>
  </w:style>
  <w:style w:type="paragraph" w:styleId="1416">
    <w:name w:val="正文_12_0"/>
    <w:next w:val="1416"/>
    <w:link w:val="784"/>
    <w:qFormat/>
    <w:pPr>
      <w:jc w:val="both"/>
      <w:widowControl w:val="off"/>
    </w:pPr>
    <w:rPr>
      <w:rFonts w:ascii="Calibri" w:hAnsi="Calibri" w:eastAsia="宋体" w:cs="Times New Roman"/>
      <w:sz w:val="21"/>
      <w:szCs w:val="22"/>
      <w:lang w:val="en-US" w:eastAsia="zh-CN" w:bidi="ar-SA"/>
    </w:rPr>
  </w:style>
  <w:style w:type="paragraph" w:styleId="1417">
    <w:name w:val="正文_9_1_0"/>
    <w:next w:val="1417"/>
    <w:link w:val="784"/>
    <w:qFormat/>
    <w:pPr>
      <w:jc w:val="both"/>
      <w:widowControl w:val="off"/>
    </w:pPr>
    <w:rPr>
      <w:rFonts w:ascii="Times New Roman" w:hAnsi="Times New Roman" w:eastAsia="宋体" w:cs="Times New Roman"/>
      <w:sz w:val="21"/>
      <w:szCs w:val="24"/>
      <w:lang w:val="en-US" w:eastAsia="zh-CN" w:bidi="ar-SA"/>
    </w:rPr>
  </w:style>
  <w:style w:type="paragraph" w:styleId="1418">
    <w:name w:val="Normal_14_0_0"/>
    <w:next w:val="1418"/>
    <w:link w:val="784"/>
    <w:qFormat/>
    <w:rPr>
      <w:rFonts w:ascii="黑体" w:hAnsi="黑体" w:eastAsia="黑体" w:cs="Times New Roman"/>
      <w:b/>
      <w:sz w:val="32"/>
      <w:szCs w:val="24"/>
      <w:lang w:val="en-US" w:eastAsia="zh-CN" w:bidi="ar-SA"/>
    </w:rPr>
  </w:style>
  <w:style w:type="paragraph" w:styleId="1419">
    <w:name w:val="正文_12_0_0"/>
    <w:next w:val="1419"/>
    <w:link w:val="784"/>
    <w:qFormat/>
    <w:pPr>
      <w:jc w:val="both"/>
      <w:widowControl w:val="off"/>
    </w:pPr>
    <w:rPr>
      <w:rFonts w:ascii="Times New Roman" w:hAnsi="Times New Roman" w:eastAsia="宋体" w:cs="Times New Roman"/>
      <w:sz w:val="21"/>
      <w:szCs w:val="24"/>
      <w:lang w:val="en-US" w:eastAsia="zh-CN" w:bidi="ar-SA"/>
    </w:rPr>
  </w:style>
  <w:style w:type="paragraph" w:styleId="1420">
    <w:name w:val="Normal_20"/>
    <w:next w:val="1421"/>
    <w:link w:val="784"/>
    <w:qFormat/>
    <w:rPr>
      <w:rFonts w:ascii="黑体" w:hAnsi="黑体" w:eastAsia="黑体" w:cs="Times New Roman"/>
      <w:b/>
      <w:sz w:val="32"/>
      <w:szCs w:val="24"/>
      <w:lang w:val="en-US" w:eastAsia="zh-CN" w:bidi="ar-SA"/>
    </w:rPr>
  </w:style>
  <w:style w:type="paragraph" w:styleId="1421">
    <w:name w:val="正文文本首行缩进 22"/>
    <w:basedOn w:val="1422"/>
    <w:next w:val="1421"/>
    <w:link w:val="784"/>
    <w:qFormat/>
    <w:pPr>
      <w:ind w:left="200" w:firstLine="200"/>
      <w:spacing w:after="120"/>
    </w:pPr>
    <w:rPr>
      <w:rFonts w:ascii="Times New Roman" w:hAnsi="Times New Roman"/>
      <w:sz w:val="24"/>
    </w:rPr>
  </w:style>
  <w:style w:type="paragraph" w:styleId="1422">
    <w:name w:val="正文文本缩进2"/>
    <w:basedOn w:val="1420"/>
    <w:next w:val="1422"/>
    <w:link w:val="784"/>
    <w:qFormat/>
    <w:pPr>
      <w:ind w:firstLine="225"/>
    </w:pPr>
    <w:rPr>
      <w:rFonts w:ascii="仿宋_GB2312" w:eastAsia="仿宋_GB2312"/>
    </w:rPr>
  </w:style>
  <w:style w:type="paragraph" w:styleId="1423">
    <w:name w:val="正文_13_0"/>
    <w:next w:val="1423"/>
    <w:link w:val="784"/>
    <w:qFormat/>
    <w:pPr>
      <w:jc w:val="both"/>
      <w:widowControl w:val="off"/>
    </w:pPr>
    <w:rPr>
      <w:rFonts w:ascii="Times New Roman" w:hAnsi="Times New Roman" w:eastAsia="宋体" w:cs="Times New Roman"/>
      <w:sz w:val="21"/>
      <w:szCs w:val="24"/>
      <w:lang w:val="en-US" w:eastAsia="zh-CN" w:bidi="ar-SA"/>
    </w:rPr>
  </w:style>
  <w:style w:type="paragraph" w:styleId="1424">
    <w:name w:val="正文_14_0"/>
    <w:next w:val="1424"/>
    <w:link w:val="784"/>
    <w:qFormat/>
    <w:pPr>
      <w:jc w:val="both"/>
      <w:widowControl w:val="off"/>
    </w:pPr>
    <w:rPr>
      <w:rFonts w:ascii="Calibri" w:hAnsi="Calibri" w:eastAsia="宋体" w:cs="Times New Roman"/>
      <w:sz w:val="21"/>
      <w:szCs w:val="22"/>
      <w:lang w:val="en-US" w:eastAsia="zh-CN" w:bidi="ar-SA"/>
    </w:rPr>
  </w:style>
  <w:style w:type="paragraph" w:styleId="1425">
    <w:name w:val="Normal_21"/>
    <w:next w:val="1425"/>
    <w:link w:val="784"/>
    <w:qFormat/>
    <w:rPr>
      <w:rFonts w:ascii="黑体" w:hAnsi="黑体" w:eastAsia="黑体" w:cs="Times New Roman"/>
      <w:b/>
      <w:sz w:val="32"/>
      <w:szCs w:val="24"/>
      <w:lang w:val="en-US" w:eastAsia="zh-CN" w:bidi="ar-SA"/>
    </w:rPr>
  </w:style>
  <w:style w:type="paragraph" w:styleId="1426">
    <w:name w:val="正文_15_0"/>
    <w:next w:val="1426"/>
    <w:link w:val="784"/>
    <w:qFormat/>
    <w:pPr>
      <w:jc w:val="both"/>
      <w:widowControl w:val="off"/>
    </w:pPr>
    <w:rPr>
      <w:rFonts w:ascii="Calibri" w:hAnsi="Calibri" w:eastAsia="宋体" w:cs="Times New Roman"/>
      <w:sz w:val="21"/>
      <w:szCs w:val="22"/>
      <w:lang w:val="en-US" w:eastAsia="zh-CN" w:bidi="ar-SA"/>
    </w:rPr>
  </w:style>
  <w:style w:type="paragraph" w:styleId="1427">
    <w:name w:val="Normal_0_2"/>
    <w:next w:val="1427"/>
    <w:link w:val="784"/>
    <w:qFormat/>
    <w:rPr>
      <w:rFonts w:ascii="黑体" w:hAnsi="黑体" w:eastAsia="黑体" w:cs="Times New Roman"/>
      <w:b/>
      <w:sz w:val="32"/>
      <w:szCs w:val="24"/>
      <w:lang w:val="en-US" w:eastAsia="zh-CN" w:bidi="ar-SA"/>
    </w:rPr>
  </w:style>
  <w:style w:type="paragraph" w:styleId="1428">
    <w:name w:val="Normal_1_2"/>
    <w:next w:val="1428"/>
    <w:link w:val="784"/>
    <w:qFormat/>
    <w:rPr>
      <w:rFonts w:ascii="Times New Roman" w:hAnsi="Times New Roman" w:eastAsia="Times New Roman" w:cs="Times New Roman"/>
      <w:sz w:val="24"/>
      <w:szCs w:val="24"/>
      <w:lang w:val="en-US" w:eastAsia="zh-CN" w:bidi="ar-SA"/>
    </w:rPr>
  </w:style>
  <w:style w:type="paragraph" w:styleId="1429">
    <w:name w:val="Normal_0_3"/>
    <w:next w:val="1429"/>
    <w:link w:val="784"/>
    <w:qFormat/>
    <w:rPr>
      <w:rFonts w:ascii="黑体" w:hAnsi="黑体" w:eastAsia="黑体" w:cs="Times New Roman"/>
      <w:b/>
      <w:sz w:val="32"/>
      <w:szCs w:val="24"/>
      <w:lang w:val="en-US" w:eastAsia="zh-CN" w:bidi="ar-SA"/>
    </w:rPr>
  </w:style>
  <w:style w:type="paragraph" w:styleId="1430">
    <w:name w:val="正文_17"/>
    <w:next w:val="1430"/>
    <w:link w:val="784"/>
    <w:qFormat/>
    <w:pPr>
      <w:jc w:val="both"/>
      <w:widowControl w:val="off"/>
    </w:pPr>
    <w:rPr>
      <w:rFonts w:ascii="Calibri" w:hAnsi="Calibri" w:eastAsia="宋体" w:cs="Times New Roman"/>
      <w:sz w:val="21"/>
      <w:szCs w:val="22"/>
      <w:lang w:val="en-US" w:eastAsia="zh-CN" w:bidi="ar-SA"/>
    </w:rPr>
  </w:style>
  <w:style w:type="paragraph" w:styleId="1431">
    <w:name w:val="索引 11"/>
    <w:basedOn w:val="784"/>
    <w:next w:val="784"/>
    <w:link w:val="784"/>
    <w:qFormat/>
    <w:pPr>
      <w:spacing w:line="360" w:lineRule="auto"/>
    </w:pPr>
    <w:rPr>
      <w:rFonts w:ascii="仿宋_GB2312" w:eastAsia="仿宋_GB2312"/>
      <w:sz w:val="24"/>
      <w:szCs w:val="20"/>
    </w:rPr>
  </w:style>
  <w:style w:type="paragraph" w:styleId="1432">
    <w:name w:val="纯文本1"/>
    <w:basedOn w:val="1368"/>
    <w:next w:val="1432"/>
    <w:link w:val="784"/>
    <w:qFormat/>
    <w:rPr>
      <w:rFonts w:ascii="宋体" w:hAnsi="Courier New"/>
    </w:rPr>
  </w:style>
  <w:style w:type="paragraph" w:styleId="1433">
    <w:name w:val="Normal_20_0_0"/>
    <w:next w:val="784"/>
    <w:link w:val="784"/>
    <w:qFormat/>
    <w:pPr>
      <w:jc w:val="both"/>
      <w:spacing w:line="360" w:lineRule="auto"/>
      <w:widowControl w:val="off"/>
    </w:pPr>
    <w:rPr>
      <w:rFonts w:ascii="Arial" w:hAnsi="Arial" w:eastAsia="宋体" w:cs="Times New Roman"/>
      <w:sz w:val="28"/>
      <w:szCs w:val="28"/>
      <w:lang w:val="en-US" w:eastAsia="zh-CN" w:bidi="ar-SA"/>
    </w:rPr>
  </w:style>
  <w:style w:type="paragraph" w:styleId="1434">
    <w:name w:val="正文1_0"/>
    <w:next w:val="1434"/>
    <w:link w:val="784"/>
    <w:qFormat/>
    <w:pPr>
      <w:jc w:val="both"/>
      <w:widowControl w:val="off"/>
    </w:pPr>
    <w:rPr>
      <w:rFonts w:ascii="Times New Roman" w:hAnsi="Times New Roman" w:eastAsia="宋体" w:cs="Times New Roman"/>
      <w:szCs w:val="24"/>
      <w:lang w:val="en-US" w:eastAsia="zh-CN" w:bidi="ar-SA"/>
    </w:rPr>
  </w:style>
  <w:style w:type="paragraph" w:styleId="1435">
    <w:name w:val="正文缩进1_0"/>
    <w:basedOn w:val="1434"/>
    <w:next w:val="1435"/>
    <w:link w:val="1436"/>
    <w:qFormat/>
    <w:pPr>
      <w:ind w:firstLine="420"/>
      <w:jc w:val="left"/>
    </w:pPr>
    <w:rPr>
      <w:rFonts w:ascii="宋体" w:hAnsi="Calibri" w:eastAsia="Times New Roman"/>
      <w:sz w:val="24"/>
      <w:szCs w:val="22"/>
    </w:rPr>
  </w:style>
  <w:style w:type="character" w:styleId="1436">
    <w:name w:val="正文缩进 Char1_1"/>
    <w:next w:val="1436"/>
    <w:link w:val="1435"/>
    <w:qFormat/>
    <w:rPr>
      <w:rFonts w:ascii="宋体" w:hAnsi="Calibri" w:eastAsia="Times New Roman"/>
      <w:sz w:val="24"/>
      <w:szCs w:val="22"/>
    </w:rPr>
  </w:style>
  <w:style w:type="paragraph" w:styleId="1437">
    <w:name w:val="无间隔1_0"/>
    <w:next w:val="1437"/>
    <w:link w:val="784"/>
    <w:uiPriority w:val="1"/>
    <w:qFormat/>
    <w:pPr>
      <w:jc w:val="both"/>
      <w:widowControl w:val="off"/>
    </w:pPr>
    <w:rPr>
      <w:rFonts w:ascii="Times New Roman" w:hAnsi="Times New Roman" w:eastAsia="宋体" w:cs="Times New Roman"/>
      <w:szCs w:val="24"/>
      <w:lang w:val="en-US" w:eastAsia="zh-CN" w:bidi="ar-SA"/>
    </w:rPr>
  </w:style>
  <w:style w:type="paragraph" w:styleId="1438">
    <w:name w:val="Normal_22"/>
    <w:next w:val="1438"/>
    <w:link w:val="784"/>
    <w:qFormat/>
    <w:pPr>
      <w:jc w:val="both"/>
      <w:widowControl w:val="off"/>
    </w:pPr>
    <w:rPr>
      <w:rFonts w:ascii="Times New Roman" w:hAnsi="Times New Roman" w:eastAsia="宋体" w:cs="Times New Roman"/>
      <w:szCs w:val="24"/>
      <w:lang w:val="en-US" w:eastAsia="zh-CN" w:bidi="ar-SA"/>
    </w:rPr>
  </w:style>
  <w:style w:type="character" w:styleId="1439">
    <w:name w:val="未处理的提及1"/>
    <w:next w:val="1439"/>
    <w:link w:val="784"/>
    <w:uiPriority w:val="99"/>
    <w:unhideWhenUsed/>
    <w:qFormat/>
    <w:rPr>
      <w:color w:val="605e5c"/>
      <w:shd w:val="clear" w:color="auto" w:fill="e1dfdd"/>
    </w:rPr>
  </w:style>
  <w:style w:type="character" w:styleId="1440">
    <w:name w:val="未处理的提及2"/>
    <w:next w:val="1440"/>
    <w:link w:val="784"/>
    <w:uiPriority w:val="99"/>
    <w:unhideWhenUsed/>
    <w:qFormat/>
    <w:rPr>
      <w:color w:val="605e5c"/>
      <w:shd w:val="clear" w:color="auto" w:fill="e1dfdd"/>
    </w:rPr>
  </w:style>
  <w:style w:type="paragraph" w:styleId="1441">
    <w:name w:val="正文_4_0"/>
    <w:next w:val="1441"/>
    <w:link w:val="784"/>
    <w:qFormat/>
    <w:pPr>
      <w:jc w:val="both"/>
      <w:widowControl w:val="off"/>
    </w:pPr>
    <w:rPr>
      <w:rFonts w:ascii="Calibri" w:hAnsi="Calibri" w:eastAsia="宋体" w:cs="Times New Roman"/>
      <w:sz w:val="21"/>
      <w:szCs w:val="22"/>
      <w:lang w:val="en-US" w:eastAsia="zh-CN" w:bidi="ar-SA"/>
    </w:rPr>
  </w:style>
  <w:style w:type="paragraph" w:styleId="1442">
    <w:name w:val="正文_12_0_0_0"/>
    <w:next w:val="1442"/>
    <w:link w:val="784"/>
    <w:qFormat/>
    <w:pPr>
      <w:jc w:val="both"/>
      <w:widowControl w:val="off"/>
    </w:pPr>
    <w:rPr>
      <w:rFonts w:ascii="Times New Roman" w:hAnsi="Times New Roman" w:eastAsia="宋体" w:cs="Times New Roman"/>
      <w:sz w:val="21"/>
      <w:szCs w:val="24"/>
      <w:lang w:val="en-US" w:eastAsia="zh-CN" w:bidi="ar-SA"/>
    </w:rPr>
  </w:style>
  <w:style w:type="character" w:styleId="1443">
    <w:name w:val="10"/>
    <w:next w:val="1443"/>
    <w:link w:val="784"/>
    <w:qFormat/>
    <w:rPr>
      <w:rFonts w:ascii="Times New Roman" w:hAnsi="Times New Roman" w:cs="Times New Roman"/>
    </w:rPr>
  </w:style>
  <w:style w:type="paragraph" w:styleId="1444">
    <w:name w:val="正文文本2"/>
    <w:basedOn w:val="800"/>
    <w:next w:val="1444"/>
    <w:link w:val="784"/>
    <w:uiPriority w:val="1"/>
    <w:qFormat/>
    <w:rPr>
      <w:rFonts w:ascii="Segoe UI" w:hAnsi="Segoe UI" w:cs="Segoe UI"/>
    </w:rPr>
  </w:style>
  <w:style w:type="paragraph" w:styleId="1445">
    <w:name w:val="正文_16_0"/>
    <w:basedOn w:val="1366"/>
    <w:next w:val="1445"/>
    <w:link w:val="784"/>
    <w:qFormat/>
  </w:style>
  <w:style w:type="paragraph" w:styleId="1446">
    <w:name w:val="Normal_16_0_0"/>
    <w:next w:val="1446"/>
    <w:link w:val="784"/>
    <w:qFormat/>
    <w:pPr>
      <w:jc w:val="both"/>
      <w:widowControl w:val="off"/>
    </w:pPr>
    <w:rPr>
      <w:rFonts w:ascii="Calibri" w:hAnsi="Calibri" w:eastAsia="宋体" w:cs="Times New Roman"/>
      <w:sz w:val="21"/>
      <w:szCs w:val="22"/>
      <w:lang w:val="en-US" w:eastAsia="zh-CN" w:bidi="ar-SA"/>
    </w:rPr>
  </w:style>
  <w:style w:type="paragraph" w:styleId="1447">
    <w:name w:val="Normal_22_0"/>
    <w:next w:val="1447"/>
    <w:link w:val="784"/>
    <w:qFormat/>
    <w:pPr>
      <w:jc w:val="both"/>
      <w:widowControl w:val="off"/>
    </w:pPr>
    <w:rPr>
      <w:rFonts w:ascii="Calibri" w:hAnsi="Calibri" w:eastAsia="宋体" w:cs="Times New Roman"/>
      <w:sz w:val="21"/>
      <w:szCs w:val="24"/>
      <w:lang w:val="en-US" w:eastAsia="zh-CN" w:bidi="ar-SA"/>
    </w:rPr>
  </w:style>
  <w:style w:type="paragraph" w:styleId="1448">
    <w:name w:val="Normal_19_0_1"/>
    <w:next w:val="1448"/>
    <w:link w:val="784"/>
    <w:qFormat/>
    <w:rPr>
      <w:rFonts w:ascii="Tahoma" w:hAnsi="Tahoma" w:eastAsia="微软雅黑" w:cs="Times New Roman"/>
      <w:lang w:val="en-US" w:eastAsia="zh-CN" w:bidi="ar-SA"/>
    </w:rPr>
  </w:style>
  <w:style w:type="paragraph" w:styleId="1449">
    <w:name w:val="正文_2_0_0"/>
    <w:next w:val="1449"/>
    <w:link w:val="784"/>
    <w:qFormat/>
    <w:pPr>
      <w:jc w:val="both"/>
      <w:widowControl w:val="off"/>
    </w:pPr>
    <w:rPr>
      <w:rFonts w:ascii="Calibri" w:hAnsi="Calibri" w:eastAsia="宋体" w:cs="Times New Roman"/>
      <w:sz w:val="21"/>
      <w:szCs w:val="22"/>
      <w:lang w:val="en-US" w:eastAsia="zh-CN" w:bidi="ar-SA"/>
    </w:rPr>
  </w:style>
  <w:style w:type="paragraph" w:styleId="1450">
    <w:name w:val="正文_16_0_0_0"/>
    <w:basedOn w:val="1451"/>
    <w:next w:val="1450"/>
    <w:link w:val="784"/>
    <w:qFormat/>
    <w:rPr>
      <w:rFonts w:ascii="Calibri" w:hAnsi="Calibri" w:cs="Calibri"/>
      <w:szCs w:val="21"/>
    </w:rPr>
  </w:style>
  <w:style w:type="paragraph" w:styleId="1451">
    <w:name w:val="正文_3_0"/>
    <w:next w:val="1451"/>
    <w:link w:val="784"/>
    <w:qFormat/>
    <w:pPr>
      <w:jc w:val="both"/>
      <w:widowControl w:val="off"/>
    </w:pPr>
    <w:rPr>
      <w:rFonts w:ascii="Times New Roman" w:hAnsi="Times New Roman" w:eastAsia="宋体" w:cs="Times New Roman"/>
      <w:sz w:val="21"/>
      <w:lang w:val="en-US" w:eastAsia="zh-CN" w:bidi="ar-SA"/>
    </w:rPr>
  </w:style>
  <w:style w:type="character" w:styleId="1452">
    <w:name w:val="15"/>
    <w:next w:val="1452"/>
    <w:link w:val="784"/>
    <w:qFormat/>
    <w:rPr>
      <w:rFonts w:ascii="Times New Roman" w:hAnsi="Times New Roman" w:cs="Times New Roman"/>
      <w:color w:val="0000ff"/>
      <w:u w:val="single"/>
    </w:rPr>
  </w:style>
  <w:style w:type="character" w:styleId="1453">
    <w:name w:val="16_0"/>
    <w:next w:val="1453"/>
    <w:link w:val="784"/>
    <w:qFormat/>
    <w:rPr>
      <w:rFonts w:ascii="Times New Roman" w:hAnsi="Times New Roman" w:cs="Times New Roman"/>
    </w:rPr>
  </w:style>
  <w:style w:type="paragraph" w:styleId="1454">
    <w:name w:val="正文_16_1"/>
    <w:next w:val="1454"/>
    <w:link w:val="784"/>
    <w:qFormat/>
    <w:pPr>
      <w:jc w:val="both"/>
      <w:widowControl w:val="off"/>
    </w:pPr>
    <w:rPr>
      <w:rFonts w:ascii="Times New Roman" w:hAnsi="Times New Roman" w:eastAsia="宋体" w:cs="Times New Roman"/>
      <w:sz w:val="21"/>
      <w:szCs w:val="24"/>
      <w:lang w:val="en-US" w:eastAsia="zh-CN" w:bidi="ar-SA"/>
    </w:rPr>
  </w:style>
  <w:style w:type="paragraph" w:styleId="1455">
    <w:name w:val="正文空2字"/>
    <w:basedOn w:val="784"/>
    <w:next w:val="1455"/>
    <w:link w:val="78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6">
    <w:name w:val="未处理的提及3"/>
    <w:next w:val="1456"/>
    <w:link w:val="784"/>
    <w:uiPriority w:val="99"/>
    <w:unhideWhenUsed/>
    <w:qFormat/>
    <w:rPr>
      <w:color w:val="605e5c"/>
      <w:shd w:val="clear" w:color="auto" w:fill="e1dfdd"/>
    </w:rPr>
  </w:style>
  <w:style w:type="character" w:styleId="1457">
    <w:name w:val="正文文本首行缩进 2 字符1"/>
    <w:next w:val="1457"/>
    <w:link w:val="784"/>
    <w:uiPriority w:val="99"/>
    <w:semiHidden/>
    <w:qFormat/>
    <w:rPr>
      <w:rFonts w:ascii="Calibri" w:hAnsi="Calibri"/>
      <w:sz w:val="21"/>
      <w:szCs w:val="22"/>
    </w:rPr>
  </w:style>
  <w:style w:type="paragraph" w:styleId="1458">
    <w:name w:val="Normal_20_0"/>
    <w:next w:val="1458"/>
    <w:link w:val="784"/>
    <w:qFormat/>
    <w:pPr>
      <w:jc w:val="both"/>
      <w:widowControl w:val="off"/>
    </w:pPr>
    <w:rPr>
      <w:rFonts w:ascii="Calibri" w:hAnsi="Calibri" w:eastAsia="宋体" w:cs="Times New Roman"/>
      <w:lang w:val="en-US" w:eastAsia="zh-CN" w:bidi="ar-SA"/>
    </w:rPr>
  </w:style>
  <w:style w:type="paragraph" w:styleId="1459">
    <w:name w:val="正文_12_0_0_0_0"/>
    <w:basedOn w:val="784"/>
    <w:next w:val="1459"/>
    <w:link w:val="784"/>
    <w:qFormat/>
    <w:rPr>
      <w:rFonts w:ascii="Times New Roman" w:hAnsi="Times New Roman"/>
      <w:szCs w:val="24"/>
    </w:rPr>
  </w:style>
  <w:style w:type="paragraph" w:styleId="1460">
    <w:name w:val="正文_14_0_0"/>
    <w:next w:val="1460"/>
    <w:link w:val="784"/>
    <w:qFormat/>
    <w:pPr>
      <w:jc w:val="both"/>
      <w:widowControl w:val="off"/>
    </w:pPr>
    <w:rPr>
      <w:rFonts w:ascii="Times New Roman" w:hAnsi="Times New Roman" w:eastAsia="宋体" w:cs="Times New Roman"/>
      <w:sz w:val="21"/>
      <w:szCs w:val="24"/>
      <w:lang w:val="en-US" w:eastAsia="zh-CN" w:bidi="ar-SA"/>
    </w:rPr>
  </w:style>
  <w:style w:type="character" w:styleId="1461">
    <w:name w:val="custom-tag-placeholder-class"/>
    <w:next w:val="1461"/>
    <w:link w:val="784"/>
    <w:qFormat/>
  </w:style>
  <w:style w:type="paragraph" w:styleId="1462">
    <w:name w:val="正文缩进_1_0_0"/>
    <w:basedOn w:val="1463"/>
    <w:next w:val="1462"/>
    <w:link w:val="784"/>
    <w:qFormat/>
    <w:pPr>
      <w:ind w:firstLine="420"/>
    </w:pPr>
    <w:rPr>
      <w:rFonts w:ascii="宋体"/>
      <w:color w:val="000000"/>
      <w:sz w:val="24"/>
      <w:szCs w:val="20"/>
    </w:rPr>
  </w:style>
  <w:style w:type="paragraph" w:styleId="1463">
    <w:name w:val="正文_2_0_1"/>
    <w:next w:val="1462"/>
    <w:link w:val="784"/>
    <w:qFormat/>
    <w:pPr>
      <w:jc w:val="both"/>
      <w:widowControl w:val="off"/>
    </w:pPr>
    <w:rPr>
      <w:rFonts w:ascii="Times New Roman" w:hAnsi="Times New Roman" w:eastAsia="宋体" w:cs="Times New Roman"/>
      <w:sz w:val="21"/>
      <w:szCs w:val="22"/>
      <w:lang w:val="en-US" w:eastAsia="zh-CN" w:bidi="ar-SA"/>
    </w:rPr>
  </w:style>
  <w:style w:type="paragraph" w:styleId="1464">
    <w:name w:val="表内文字居中_0"/>
    <w:next w:val="1464"/>
    <w:link w:val="784"/>
    <w:qFormat/>
    <w:pPr>
      <w:jc w:val="center"/>
    </w:pPr>
    <w:rPr>
      <w:rFonts w:ascii="Times New Roman" w:hAnsi="Times New Roman" w:eastAsia="宋体" w:cs="Times New Roman"/>
      <w:sz w:val="24"/>
      <w:szCs w:val="24"/>
      <w:lang w:val="en-US" w:eastAsia="zh-CN" w:bidi="ar-SA"/>
    </w:rPr>
  </w:style>
  <w:style w:type="paragraph" w:styleId="1465">
    <w:name w:val="正文_16_0_0"/>
    <w:next w:val="1434"/>
    <w:link w:val="784"/>
    <w:qFormat/>
    <w:pPr>
      <w:jc w:val="both"/>
      <w:widowControl w:val="off"/>
    </w:pPr>
    <w:rPr>
      <w:rFonts w:ascii="Calibri" w:hAnsi="Calibri" w:eastAsia="宋体" w:cs="Times New Roman"/>
      <w:sz w:val="21"/>
      <w:szCs w:val="22"/>
      <w:lang w:val="en-US" w:eastAsia="zh-CN" w:bidi="ar-SA"/>
    </w:rPr>
  </w:style>
  <w:style w:type="paragraph" w:styleId="1466">
    <w:name w:val="Normal_19_0_0"/>
    <w:next w:val="784"/>
    <w:link w:val="784"/>
    <w:qFormat/>
    <w:pPr>
      <w:ind w:firstLine="200"/>
      <w:jc w:val="both"/>
      <w:spacing w:line="360" w:lineRule="auto"/>
      <w:widowControl w:val="off"/>
    </w:pPr>
    <w:rPr>
      <w:rFonts w:ascii="Calibri" w:hAnsi="Calibri" w:eastAsia="宋体" w:cs="Times New Roman"/>
      <w:sz w:val="24"/>
      <w:lang w:val="en-US" w:eastAsia="zh-CN" w:bidi="ar-SA"/>
    </w:rPr>
  </w:style>
  <w:style w:type="paragraph" w:styleId="1467">
    <w:name w:val="Body Text_0_0"/>
    <w:basedOn w:val="1466"/>
    <w:next w:val="1467"/>
    <w:link w:val="784"/>
    <w:uiPriority w:val="99"/>
    <w:unhideWhenUsed/>
    <w:qFormat/>
    <w:pPr>
      <w:spacing w:after="120"/>
    </w:pPr>
    <w:rPr>
      <w:sz w:val="20"/>
    </w:rPr>
  </w:style>
  <w:style w:type="paragraph" w:styleId="1468">
    <w:name w:val="*正文"/>
    <w:basedOn w:val="784"/>
    <w:next w:val="1468"/>
    <w:link w:val="784"/>
    <w:qFormat/>
    <w:pPr>
      <w:ind w:firstLine="560"/>
      <w:spacing w:line="360" w:lineRule="auto"/>
    </w:pPr>
    <w:rPr>
      <w:rFonts w:ascii="方正仿宋_GB2312" w:hAnsi="Times New Roman" w:eastAsia="方正仿宋_GB2312"/>
      <w:sz w:val="28"/>
      <w:szCs w:val="28"/>
    </w:rPr>
  </w:style>
  <w:style w:type="paragraph" w:styleId="1469">
    <w:name w:val="Normal_21_0"/>
    <w:next w:val="784"/>
    <w:link w:val="784"/>
    <w:qFormat/>
    <w:pPr>
      <w:jc w:val="both"/>
      <w:widowControl w:val="off"/>
    </w:pPr>
    <w:rPr>
      <w:rFonts w:ascii="Times New Roman" w:hAnsi="Times New Roman" w:eastAsia="宋体" w:cs="Times New Roman"/>
      <w:sz w:val="21"/>
      <w:szCs w:val="24"/>
      <w:lang w:val="en-US" w:eastAsia="zh-CN" w:bidi="ar-SA"/>
    </w:rPr>
  </w:style>
  <w:style w:type="paragraph" w:styleId="1470">
    <w:name w:val="正文3"/>
    <w:next w:val="864"/>
    <w:link w:val="784"/>
    <w:qFormat/>
    <w:pPr>
      <w:spacing w:after="160" w:line="278" w:lineRule="auto"/>
    </w:pPr>
    <w:rPr>
      <w:rFonts w:ascii="Times New Roman" w:hAnsi="Times New Roman" w:eastAsia="Times New Roman" w:cs="Times New Roman"/>
      <w:sz w:val="24"/>
      <w:szCs w:val="24"/>
      <w:lang w:val="en-US" w:eastAsia="zh-CN" w:bidi="ar-SA"/>
    </w:rPr>
  </w:style>
  <w:style w:type="paragraph" w:styleId="1471">
    <w:name w:val="AONormal"/>
    <w:next w:val="1471"/>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1472">
    <w:name w:val="p17_0_0"/>
    <w:basedOn w:val="1413"/>
    <w:next w:val="1472"/>
    <w:link w:val="784"/>
    <w:qFormat/>
    <w:pPr>
      <w:spacing w:before="100" w:beforeAutospacing="1" w:after="100" w:afterAutospacing="1"/>
    </w:pPr>
    <w:rPr>
      <w:rFonts w:ascii="宋体" w:hAnsi="宋体" w:eastAsia="Times New Roman" w:cs="宋体"/>
      <w:sz w:val="24"/>
    </w:rPr>
  </w:style>
  <w:style w:type="paragraph" w:styleId="1473">
    <w:name w:val="☆ 正文"/>
    <w:basedOn w:val="784"/>
    <w:next w:val="1473"/>
    <w:link w:val="784"/>
    <w:qFormat/>
    <w:pPr>
      <w:ind w:firstLine="482"/>
    </w:pPr>
    <w:rPr>
      <w:b/>
    </w:rPr>
  </w:style>
  <w:style w:type="paragraph" w:styleId="1474">
    <w:name w:val="正文_0_1_0_0"/>
    <w:next w:val="1474"/>
    <w:link w:val="784"/>
    <w:uiPriority w:val="99"/>
    <w:qFormat/>
    <w:pPr>
      <w:jc w:val="both"/>
      <w:widowControl w:val="off"/>
    </w:pPr>
    <w:rPr>
      <w:rFonts w:ascii="Calibri" w:hAnsi="Calibri" w:eastAsia="宋体" w:cs="Times New Roman"/>
    </w:rPr>
  </w:style>
  <w:style w:type="character" w:styleId="1475" w:default="1">
    <w:name w:val="Default Paragraph Font"/>
    <w:uiPriority w:val="1"/>
    <w:semiHidden/>
    <w:unhideWhenUsed/>
  </w:style>
  <w:style w:type="numbering" w:styleId="1476" w:default="1">
    <w:name w:val="No List"/>
    <w:uiPriority w:val="99"/>
    <w:semiHidden/>
    <w:unhideWhenUsed/>
  </w:style>
  <w:style w:type="table" w:styleId="14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严函</cp:lastModifiedBy>
  <cp:revision>93</cp:revision>
  <dcterms:created xsi:type="dcterms:W3CDTF">2024-08-01T09:01:00Z</dcterms:created>
  <dcterms:modified xsi:type="dcterms:W3CDTF">2026-04-21T03:53:10Z</dcterms:modified>
</cp:coreProperties>
</file>